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7E" w:rsidRPr="00B94466" w:rsidRDefault="00A9507E" w:rsidP="00A9507E">
      <w:pPr>
        <w:ind w:right="283"/>
        <w:jc w:val="center"/>
        <w:rPr>
          <w:b/>
          <w:caps/>
          <w:sz w:val="27"/>
          <w:szCs w:val="27"/>
        </w:rPr>
      </w:pPr>
      <w:r w:rsidRPr="00B94466">
        <w:rPr>
          <w:b/>
          <w:caps/>
          <w:sz w:val="27"/>
          <w:szCs w:val="27"/>
        </w:rPr>
        <w:t>Заключение</w:t>
      </w:r>
    </w:p>
    <w:p w:rsidR="00A9507E" w:rsidRPr="00B94466" w:rsidRDefault="00A9507E" w:rsidP="00FD7093">
      <w:pPr>
        <w:ind w:right="283"/>
        <w:jc w:val="center"/>
        <w:rPr>
          <w:b/>
          <w:caps/>
          <w:sz w:val="27"/>
          <w:szCs w:val="27"/>
        </w:rPr>
      </w:pPr>
      <w:r w:rsidRPr="00B94466">
        <w:rPr>
          <w:b/>
          <w:caps/>
          <w:sz w:val="27"/>
          <w:szCs w:val="27"/>
        </w:rPr>
        <w:t xml:space="preserve">Организационного комитета </w:t>
      </w:r>
      <w:r w:rsidR="00567D6C" w:rsidRPr="00B94466">
        <w:rPr>
          <w:b/>
          <w:caps/>
          <w:sz w:val="27"/>
          <w:szCs w:val="27"/>
        </w:rPr>
        <w:t>ДЛЯ ОСУЩЕСТВЛЕНИЯ ОРГАНИЗАЦИИ И ПРОВЕДЕНИЯ ПУБЛИЧНЫХ СЛУШАНИЙ НА ТЕРРИТОРИИ МУНИЦИПАЛЬНОГО ОБРАЗОВАНИЯ ТЕЛЬМАНОВСКИЙ МУНИЦИПАЛЬНЫЙ ОКРУГ ДОНЕЦКОЙ НАРОДНОЙ РЕСПУБЛИКИ</w:t>
      </w:r>
    </w:p>
    <w:p w:rsidR="00A9507E" w:rsidRPr="00B94466" w:rsidRDefault="00A9507E" w:rsidP="002A26DE">
      <w:pPr>
        <w:ind w:right="283"/>
        <w:jc w:val="center"/>
        <w:rPr>
          <w:b/>
          <w:bCs/>
          <w:caps/>
          <w:sz w:val="27"/>
          <w:szCs w:val="27"/>
        </w:rPr>
      </w:pPr>
      <w:r w:rsidRPr="00B94466">
        <w:rPr>
          <w:b/>
          <w:sz w:val="27"/>
          <w:szCs w:val="27"/>
        </w:rPr>
        <w:t xml:space="preserve">ПО РЕЗУЛЬТАТАМ </w:t>
      </w:r>
      <w:r w:rsidRPr="00B94466">
        <w:rPr>
          <w:b/>
          <w:caps/>
          <w:sz w:val="27"/>
          <w:szCs w:val="27"/>
        </w:rPr>
        <w:t xml:space="preserve">проведения </w:t>
      </w:r>
      <w:r w:rsidRPr="00B94466">
        <w:rPr>
          <w:b/>
          <w:sz w:val="27"/>
          <w:szCs w:val="27"/>
        </w:rPr>
        <w:t xml:space="preserve">ПУБЛИЧНЫХ СЛУШАНИЙ </w:t>
      </w:r>
      <w:r w:rsidRPr="00B94466">
        <w:rPr>
          <w:b/>
          <w:caps/>
          <w:sz w:val="27"/>
          <w:szCs w:val="27"/>
        </w:rPr>
        <w:t xml:space="preserve">по </w:t>
      </w:r>
      <w:r w:rsidR="00327340">
        <w:rPr>
          <w:b/>
          <w:caps/>
          <w:sz w:val="27"/>
          <w:szCs w:val="27"/>
        </w:rPr>
        <w:t>ПРОЕКТУ РЕШЕНИЯ ТЕЛЬМАНОВСКОГО МУНИЦИПАЛЬНОГО СОВЕТА ДОНЕЦКОЙ НАРОДНОЙ РЕСПУБЛИКИ «ОБ УТВЕРЖДЕНИИ ОТЧЕТА ОБ ИСПОЛНЕНИИ БЮДЖЕТА МУНИЦИПАЛЬНОГО ОБРАЗОВАНИЯ ТЕЛЬМАНОВСКИЙ МУНИЦИПАЛЬНЫЙ ОКРУГ ДОНЕЦКОЙ НАРОДНОЙ РЕСПУБЛИКИ ЗА 2024 ГОД»</w:t>
      </w:r>
    </w:p>
    <w:p w:rsidR="00A9507E" w:rsidRPr="00B94466" w:rsidRDefault="00A9507E" w:rsidP="00A9507E">
      <w:pPr>
        <w:rPr>
          <w:sz w:val="27"/>
          <w:szCs w:val="27"/>
        </w:rPr>
      </w:pPr>
    </w:p>
    <w:p w:rsidR="00A9507E" w:rsidRPr="00B94466" w:rsidRDefault="001B24D0" w:rsidP="00A9507E">
      <w:pPr>
        <w:ind w:right="283"/>
        <w:rPr>
          <w:sz w:val="27"/>
          <w:szCs w:val="27"/>
        </w:rPr>
      </w:pPr>
      <w:r w:rsidRPr="00B94466">
        <w:rPr>
          <w:sz w:val="27"/>
          <w:szCs w:val="27"/>
        </w:rPr>
        <w:t>пгт. Тельманово</w:t>
      </w:r>
      <w:r w:rsidRPr="00B94466">
        <w:rPr>
          <w:sz w:val="27"/>
          <w:szCs w:val="27"/>
        </w:rPr>
        <w:tab/>
      </w:r>
      <w:r w:rsidRPr="00B94466">
        <w:rPr>
          <w:sz w:val="27"/>
          <w:szCs w:val="27"/>
        </w:rPr>
        <w:tab/>
      </w:r>
      <w:r w:rsidRPr="00B94466">
        <w:rPr>
          <w:sz w:val="27"/>
          <w:szCs w:val="27"/>
        </w:rPr>
        <w:tab/>
      </w:r>
      <w:r w:rsidRPr="00B94466">
        <w:rPr>
          <w:sz w:val="27"/>
          <w:szCs w:val="27"/>
        </w:rPr>
        <w:tab/>
      </w:r>
      <w:r w:rsidRPr="00B94466">
        <w:rPr>
          <w:sz w:val="27"/>
          <w:szCs w:val="27"/>
        </w:rPr>
        <w:tab/>
      </w:r>
      <w:r w:rsidRPr="00B94466">
        <w:rPr>
          <w:sz w:val="27"/>
          <w:szCs w:val="27"/>
        </w:rPr>
        <w:tab/>
      </w:r>
      <w:r w:rsidR="00463281" w:rsidRPr="00B94466">
        <w:rPr>
          <w:sz w:val="27"/>
          <w:szCs w:val="27"/>
        </w:rPr>
        <w:t xml:space="preserve">  </w:t>
      </w:r>
      <w:r w:rsidR="00544E18">
        <w:rPr>
          <w:sz w:val="27"/>
          <w:szCs w:val="27"/>
        </w:rPr>
        <w:t xml:space="preserve">    </w:t>
      </w:r>
      <w:r w:rsidR="00CA1AB2" w:rsidRPr="00B94466">
        <w:rPr>
          <w:sz w:val="27"/>
          <w:szCs w:val="27"/>
        </w:rPr>
        <w:t xml:space="preserve"> </w:t>
      </w:r>
      <w:r w:rsidR="002A1575">
        <w:rPr>
          <w:sz w:val="27"/>
          <w:szCs w:val="27"/>
        </w:rPr>
        <w:t xml:space="preserve">  </w:t>
      </w:r>
      <w:r w:rsidR="00F20515" w:rsidRPr="00B94466">
        <w:rPr>
          <w:sz w:val="27"/>
          <w:szCs w:val="27"/>
        </w:rPr>
        <w:t xml:space="preserve"> </w:t>
      </w:r>
      <w:r w:rsidR="007F6CE0" w:rsidRPr="00B94466">
        <w:rPr>
          <w:sz w:val="27"/>
          <w:szCs w:val="27"/>
        </w:rPr>
        <w:t>«</w:t>
      </w:r>
      <w:r w:rsidR="001B3E20">
        <w:rPr>
          <w:sz w:val="27"/>
          <w:szCs w:val="27"/>
          <w:u w:val="single"/>
        </w:rPr>
        <w:t>22</w:t>
      </w:r>
      <w:r w:rsidR="007F6CE0" w:rsidRPr="00B94466">
        <w:rPr>
          <w:sz w:val="27"/>
          <w:szCs w:val="27"/>
        </w:rPr>
        <w:t>»</w:t>
      </w:r>
      <w:r w:rsidR="00544E18">
        <w:rPr>
          <w:sz w:val="27"/>
          <w:szCs w:val="27"/>
        </w:rPr>
        <w:t xml:space="preserve"> </w:t>
      </w:r>
      <w:r w:rsidR="005E5261">
        <w:rPr>
          <w:sz w:val="27"/>
          <w:szCs w:val="27"/>
          <w:u w:val="single"/>
        </w:rPr>
        <w:t>апреля</w:t>
      </w:r>
      <w:r w:rsidR="00D11900" w:rsidRPr="00B94466">
        <w:rPr>
          <w:sz w:val="27"/>
          <w:szCs w:val="27"/>
          <w:u w:val="single"/>
        </w:rPr>
        <w:t xml:space="preserve"> </w:t>
      </w:r>
      <w:r w:rsidR="007F6CE0" w:rsidRPr="00B94466">
        <w:rPr>
          <w:sz w:val="27"/>
          <w:szCs w:val="27"/>
          <w:u w:val="single"/>
        </w:rPr>
        <w:t>202</w:t>
      </w:r>
      <w:r w:rsidR="005E5261">
        <w:rPr>
          <w:sz w:val="27"/>
          <w:szCs w:val="27"/>
          <w:u w:val="single"/>
        </w:rPr>
        <w:t>5</w:t>
      </w:r>
    </w:p>
    <w:p w:rsidR="00A9507E" w:rsidRPr="00B94466" w:rsidRDefault="00A9507E" w:rsidP="00A9507E">
      <w:pPr>
        <w:rPr>
          <w:sz w:val="27"/>
          <w:szCs w:val="27"/>
        </w:rPr>
      </w:pPr>
    </w:p>
    <w:p w:rsidR="0060627E" w:rsidRPr="00B94466" w:rsidRDefault="00A9507E" w:rsidP="00A9507E">
      <w:pPr>
        <w:rPr>
          <w:sz w:val="27"/>
          <w:szCs w:val="27"/>
        </w:rPr>
      </w:pPr>
      <w:r w:rsidRPr="00B94466">
        <w:rPr>
          <w:b/>
          <w:bCs/>
          <w:sz w:val="27"/>
          <w:szCs w:val="27"/>
        </w:rPr>
        <w:t>Публичные слушания назначены:</w:t>
      </w:r>
      <w:r w:rsidR="0060627E" w:rsidRPr="00B94466">
        <w:rPr>
          <w:sz w:val="27"/>
          <w:szCs w:val="27"/>
        </w:rPr>
        <w:t xml:space="preserve"> </w:t>
      </w:r>
      <w:r w:rsidR="001B3E20">
        <w:rPr>
          <w:sz w:val="27"/>
          <w:szCs w:val="27"/>
        </w:rPr>
        <w:t>постановлением Главы муниципального образования Тельмановский муниципальный округ До</w:t>
      </w:r>
      <w:r w:rsidR="005E5261">
        <w:rPr>
          <w:sz w:val="27"/>
          <w:szCs w:val="27"/>
        </w:rPr>
        <w:t>нецкой Народной Республики от 31.03.2025 № 05</w:t>
      </w:r>
      <w:r w:rsidR="00BC3D71" w:rsidRPr="00B94466">
        <w:rPr>
          <w:sz w:val="27"/>
          <w:szCs w:val="27"/>
        </w:rPr>
        <w:t xml:space="preserve"> </w:t>
      </w:r>
      <w:r w:rsidR="00B653BA" w:rsidRPr="00B94466">
        <w:rPr>
          <w:sz w:val="27"/>
          <w:szCs w:val="27"/>
        </w:rPr>
        <w:t>«</w:t>
      </w:r>
      <w:r w:rsidR="001B3E20">
        <w:rPr>
          <w:sz w:val="27"/>
          <w:szCs w:val="27"/>
        </w:rPr>
        <w:t>О назначении публичных слушаний по</w:t>
      </w:r>
      <w:r w:rsidR="005E5261">
        <w:rPr>
          <w:sz w:val="27"/>
          <w:szCs w:val="27"/>
        </w:rPr>
        <w:t xml:space="preserve"> отчету об исполнении бюджета муниципального образования Тельмановский муниципальный округ Донецкой Народной Республики за 2024 год</w:t>
      </w:r>
      <w:r w:rsidR="00AF0727">
        <w:rPr>
          <w:sz w:val="27"/>
          <w:szCs w:val="27"/>
        </w:rPr>
        <w:t>».</w:t>
      </w:r>
    </w:p>
    <w:p w:rsidR="00A9507E" w:rsidRPr="00B94466" w:rsidRDefault="00A9507E" w:rsidP="00A9507E">
      <w:pPr>
        <w:pStyle w:val="ConsPlusTitle"/>
        <w:rPr>
          <w:rFonts w:ascii="Times New Roman" w:hAnsi="Times New Roman" w:cs="Times New Roman"/>
          <w:b w:val="0"/>
          <w:bCs/>
          <w:caps/>
          <w:sz w:val="27"/>
          <w:szCs w:val="27"/>
        </w:rPr>
      </w:pPr>
      <w:r w:rsidRPr="00B94466">
        <w:rPr>
          <w:rFonts w:ascii="Times New Roman" w:hAnsi="Times New Roman" w:cs="Times New Roman"/>
          <w:sz w:val="27"/>
          <w:szCs w:val="27"/>
        </w:rPr>
        <w:t>Порядок организации и проведения публичных слушаний на территории Тельмановского муниципального округа Донецкой Народной Республики утвержден</w:t>
      </w:r>
      <w:r w:rsidR="00927678" w:rsidRPr="00B94466">
        <w:rPr>
          <w:rFonts w:ascii="Times New Roman" w:hAnsi="Times New Roman" w:cs="Times New Roman"/>
          <w:b w:val="0"/>
          <w:bCs/>
          <w:sz w:val="27"/>
          <w:szCs w:val="27"/>
        </w:rPr>
        <w:t>: р</w:t>
      </w:r>
      <w:r w:rsidRPr="00B94466">
        <w:rPr>
          <w:rFonts w:ascii="Times New Roman" w:hAnsi="Times New Roman" w:cs="Times New Roman"/>
          <w:b w:val="0"/>
          <w:bCs/>
          <w:sz w:val="27"/>
          <w:szCs w:val="27"/>
        </w:rPr>
        <w:t>ешением Тельмановского муниципального совета Донец</w:t>
      </w:r>
      <w:r w:rsidR="005E784E" w:rsidRPr="00B94466">
        <w:rPr>
          <w:rFonts w:ascii="Times New Roman" w:hAnsi="Times New Roman" w:cs="Times New Roman"/>
          <w:b w:val="0"/>
          <w:bCs/>
          <w:sz w:val="27"/>
          <w:szCs w:val="27"/>
        </w:rPr>
        <w:t>кой Народной Республики от 19.02</w:t>
      </w:r>
      <w:r w:rsidRPr="00B94466">
        <w:rPr>
          <w:rFonts w:ascii="Times New Roman" w:hAnsi="Times New Roman" w:cs="Times New Roman"/>
          <w:b w:val="0"/>
          <w:bCs/>
          <w:sz w:val="27"/>
          <w:szCs w:val="27"/>
        </w:rPr>
        <w:t>.202</w:t>
      </w:r>
      <w:r w:rsidR="005E784E" w:rsidRPr="00B94466">
        <w:rPr>
          <w:rFonts w:ascii="Times New Roman" w:hAnsi="Times New Roman" w:cs="Times New Roman"/>
          <w:b w:val="0"/>
          <w:bCs/>
          <w:sz w:val="27"/>
          <w:szCs w:val="27"/>
        </w:rPr>
        <w:t>4 № 62</w:t>
      </w:r>
      <w:r w:rsidRPr="00B94466">
        <w:rPr>
          <w:rFonts w:ascii="Times New Roman" w:hAnsi="Times New Roman" w:cs="Times New Roman"/>
          <w:b w:val="0"/>
          <w:bCs/>
          <w:sz w:val="27"/>
          <w:szCs w:val="27"/>
        </w:rPr>
        <w:t xml:space="preserve"> «ОБ УТВЕРЖДЕНИИ ПОРЯДКА ОРГАНИЗАЦИИ И ПРОВЕДЕНИЯ ПУБЛИЧНЫХ СЛУШАНИЙ НА ТЕРРИТОРИИ МУНИЦИПАЛЬНОГО ОБРАЗОВАНИЯ ТЕЛЬМАНОВСК</w:t>
      </w:r>
      <w:r w:rsidR="000D7681" w:rsidRPr="00B94466">
        <w:rPr>
          <w:rFonts w:ascii="Times New Roman" w:hAnsi="Times New Roman" w:cs="Times New Roman"/>
          <w:b w:val="0"/>
          <w:bCs/>
          <w:sz w:val="27"/>
          <w:szCs w:val="27"/>
        </w:rPr>
        <w:t>ИЙ</w:t>
      </w:r>
      <w:r w:rsidRPr="00B94466">
        <w:rPr>
          <w:rFonts w:ascii="Times New Roman" w:hAnsi="Times New Roman" w:cs="Times New Roman"/>
          <w:b w:val="0"/>
          <w:bCs/>
          <w:sz w:val="27"/>
          <w:szCs w:val="27"/>
        </w:rPr>
        <w:t xml:space="preserve"> МУНИЦИПАЛЬН</w:t>
      </w:r>
      <w:r w:rsidR="000D7681" w:rsidRPr="00B94466">
        <w:rPr>
          <w:rFonts w:ascii="Times New Roman" w:hAnsi="Times New Roman" w:cs="Times New Roman"/>
          <w:b w:val="0"/>
          <w:bCs/>
          <w:sz w:val="27"/>
          <w:szCs w:val="27"/>
        </w:rPr>
        <w:t>ЫЙ</w:t>
      </w:r>
      <w:r w:rsidRPr="00B94466">
        <w:rPr>
          <w:rFonts w:ascii="Times New Roman" w:hAnsi="Times New Roman" w:cs="Times New Roman"/>
          <w:b w:val="0"/>
          <w:bCs/>
          <w:sz w:val="27"/>
          <w:szCs w:val="27"/>
        </w:rPr>
        <w:t xml:space="preserve"> ОКРУГ</w:t>
      </w:r>
      <w:r w:rsidR="009F5B65" w:rsidRPr="00B94466">
        <w:rPr>
          <w:rFonts w:ascii="Times New Roman" w:hAnsi="Times New Roman" w:cs="Times New Roman"/>
          <w:b w:val="0"/>
          <w:bCs/>
          <w:sz w:val="27"/>
          <w:szCs w:val="27"/>
        </w:rPr>
        <w:t xml:space="preserve"> ДОНЕЦКОЙ НАРОДНОЙ РЕСПУБЛИКИ»</w:t>
      </w:r>
      <w:r w:rsidR="00544E18">
        <w:rPr>
          <w:rFonts w:ascii="Times New Roman" w:hAnsi="Times New Roman" w:cs="Times New Roman"/>
          <w:b w:val="0"/>
          <w:bCs/>
          <w:sz w:val="27"/>
          <w:szCs w:val="27"/>
        </w:rPr>
        <w:t xml:space="preserve"> с изменениями и дополнениями</w:t>
      </w:r>
      <w:r w:rsidR="009F5B65" w:rsidRPr="00B94466">
        <w:rPr>
          <w:rFonts w:ascii="Times New Roman" w:hAnsi="Times New Roman" w:cs="Times New Roman"/>
          <w:b w:val="0"/>
          <w:bCs/>
          <w:sz w:val="27"/>
          <w:szCs w:val="27"/>
        </w:rPr>
        <w:t>.</w:t>
      </w:r>
    </w:p>
    <w:p w:rsidR="00A9507E" w:rsidRPr="00B94466" w:rsidRDefault="00A9507E" w:rsidP="00A9507E">
      <w:pPr>
        <w:ind w:right="-1"/>
        <w:rPr>
          <w:sz w:val="27"/>
          <w:szCs w:val="27"/>
        </w:rPr>
      </w:pPr>
      <w:r w:rsidRPr="00B94466">
        <w:rPr>
          <w:b/>
          <w:bCs/>
          <w:sz w:val="27"/>
          <w:szCs w:val="27"/>
        </w:rPr>
        <w:t>Инициатор публичных слушаний</w:t>
      </w:r>
      <w:r w:rsidRPr="00B94466">
        <w:rPr>
          <w:sz w:val="27"/>
          <w:szCs w:val="27"/>
        </w:rPr>
        <w:t xml:space="preserve"> </w:t>
      </w:r>
      <w:r w:rsidR="009F5B65" w:rsidRPr="00B94466">
        <w:rPr>
          <w:sz w:val="27"/>
          <w:szCs w:val="27"/>
        </w:rPr>
        <w:t>–</w:t>
      </w:r>
      <w:r w:rsidRPr="00B94466">
        <w:rPr>
          <w:sz w:val="27"/>
          <w:szCs w:val="27"/>
        </w:rPr>
        <w:t xml:space="preserve"> </w:t>
      </w:r>
      <w:r w:rsidR="00AF0727">
        <w:rPr>
          <w:sz w:val="27"/>
          <w:szCs w:val="27"/>
        </w:rPr>
        <w:t xml:space="preserve">Глава муниципального образования Тельмановский муниципальный округ Донецкой Народной Республики. </w:t>
      </w:r>
    </w:p>
    <w:p w:rsidR="00A9507E" w:rsidRPr="00B94466" w:rsidRDefault="00A9507E" w:rsidP="00A9507E">
      <w:pPr>
        <w:ind w:right="-1"/>
        <w:rPr>
          <w:sz w:val="27"/>
          <w:szCs w:val="27"/>
        </w:rPr>
      </w:pPr>
      <w:r w:rsidRPr="00B94466">
        <w:rPr>
          <w:b/>
          <w:bCs/>
          <w:sz w:val="27"/>
          <w:szCs w:val="27"/>
        </w:rPr>
        <w:t>Уполномоченный орган по проведению публичных слушаний</w:t>
      </w:r>
      <w:r w:rsidRPr="00B94466">
        <w:rPr>
          <w:sz w:val="27"/>
          <w:szCs w:val="27"/>
        </w:rPr>
        <w:t xml:space="preserve"> - Организационный комитет </w:t>
      </w:r>
      <w:r w:rsidR="00FD0DA6" w:rsidRPr="00B94466">
        <w:rPr>
          <w:sz w:val="27"/>
          <w:szCs w:val="27"/>
        </w:rPr>
        <w:t xml:space="preserve">для осуществления организации и проведения публичных слушаний на территории муниципального образования Тельмановский муниципальный округ Донецкой Народной Республики </w:t>
      </w:r>
      <w:r w:rsidR="005E784E" w:rsidRPr="00B94466">
        <w:rPr>
          <w:sz w:val="27"/>
          <w:szCs w:val="27"/>
        </w:rPr>
        <w:t>(далее – о</w:t>
      </w:r>
      <w:r w:rsidRPr="00B94466">
        <w:rPr>
          <w:sz w:val="27"/>
          <w:szCs w:val="27"/>
        </w:rPr>
        <w:t xml:space="preserve">ргкомитет). </w:t>
      </w:r>
    </w:p>
    <w:p w:rsidR="00A9507E" w:rsidRPr="00B94466" w:rsidRDefault="00A9507E" w:rsidP="00A9507E">
      <w:pPr>
        <w:ind w:right="-1"/>
        <w:rPr>
          <w:sz w:val="27"/>
          <w:szCs w:val="27"/>
        </w:rPr>
      </w:pPr>
      <w:r w:rsidRPr="00B94466">
        <w:rPr>
          <w:sz w:val="27"/>
          <w:szCs w:val="27"/>
        </w:rPr>
        <w:t xml:space="preserve">Состав оргкомитета утвержден решением </w:t>
      </w:r>
      <w:r w:rsidR="00E64264" w:rsidRPr="00B94466">
        <w:rPr>
          <w:sz w:val="27"/>
          <w:szCs w:val="27"/>
        </w:rPr>
        <w:t>Тельмановского</w:t>
      </w:r>
      <w:r w:rsidRPr="00B94466">
        <w:rPr>
          <w:sz w:val="27"/>
          <w:szCs w:val="27"/>
        </w:rPr>
        <w:t xml:space="preserve"> муниципального совета Д</w:t>
      </w:r>
      <w:r w:rsidR="00FD0DA6" w:rsidRPr="00B94466">
        <w:rPr>
          <w:sz w:val="27"/>
          <w:szCs w:val="27"/>
        </w:rPr>
        <w:t>о</w:t>
      </w:r>
      <w:r w:rsidR="005E784E" w:rsidRPr="00B94466">
        <w:rPr>
          <w:sz w:val="27"/>
          <w:szCs w:val="27"/>
        </w:rPr>
        <w:t>нецкой Народной Республики от 27.02</w:t>
      </w:r>
      <w:r w:rsidR="00FD0DA6" w:rsidRPr="00B94466">
        <w:rPr>
          <w:sz w:val="27"/>
          <w:szCs w:val="27"/>
        </w:rPr>
        <w:t>.202</w:t>
      </w:r>
      <w:r w:rsidR="005E784E" w:rsidRPr="00B94466">
        <w:rPr>
          <w:sz w:val="27"/>
          <w:szCs w:val="27"/>
        </w:rPr>
        <w:t>4 № 68</w:t>
      </w:r>
      <w:r w:rsidR="00FD0DA6" w:rsidRPr="00B94466">
        <w:rPr>
          <w:sz w:val="27"/>
          <w:szCs w:val="27"/>
        </w:rPr>
        <w:t>.</w:t>
      </w:r>
    </w:p>
    <w:p w:rsidR="00A9507E" w:rsidRPr="00544E18" w:rsidRDefault="00A9507E" w:rsidP="00FD0DA6">
      <w:pPr>
        <w:ind w:right="-1"/>
        <w:rPr>
          <w:sz w:val="27"/>
          <w:szCs w:val="27"/>
        </w:rPr>
      </w:pPr>
      <w:r w:rsidRPr="00B94466">
        <w:rPr>
          <w:b/>
          <w:bCs/>
          <w:sz w:val="27"/>
          <w:szCs w:val="27"/>
        </w:rPr>
        <w:t xml:space="preserve">Источник опубликования информационного сообщения о проведении публичных слушаний: </w:t>
      </w:r>
      <w:r w:rsidR="00C90AD1">
        <w:rPr>
          <w:sz w:val="27"/>
          <w:szCs w:val="27"/>
        </w:rPr>
        <w:t>официальный сайт</w:t>
      </w:r>
      <w:r w:rsidR="00544E18">
        <w:rPr>
          <w:sz w:val="27"/>
          <w:szCs w:val="27"/>
        </w:rPr>
        <w:t xml:space="preserve"> муниципального образования Тельмановский муниципальный округ Донецкой Народной Республики в информационно-телек</w:t>
      </w:r>
      <w:r w:rsidR="003C7D29">
        <w:rPr>
          <w:sz w:val="27"/>
          <w:szCs w:val="27"/>
        </w:rPr>
        <w:t>оммуникационной сети «Интер</w:t>
      </w:r>
      <w:r w:rsidR="0055136D">
        <w:rPr>
          <w:sz w:val="27"/>
          <w:szCs w:val="27"/>
        </w:rPr>
        <w:t>нет», информация опубликована 02.04.2025</w:t>
      </w:r>
      <w:r w:rsidR="003C7D29">
        <w:rPr>
          <w:sz w:val="27"/>
          <w:szCs w:val="27"/>
        </w:rPr>
        <w:t xml:space="preserve"> года. </w:t>
      </w:r>
    </w:p>
    <w:p w:rsidR="00A9507E" w:rsidRPr="00B94466" w:rsidRDefault="00A9507E" w:rsidP="00A9507E">
      <w:pPr>
        <w:pStyle w:val="a4"/>
        <w:spacing w:after="0" w:line="240" w:lineRule="auto"/>
        <w:ind w:left="0"/>
        <w:rPr>
          <w:rFonts w:ascii="Times New Roman" w:hAnsi="Times New Roman"/>
          <w:b/>
          <w:sz w:val="27"/>
          <w:szCs w:val="27"/>
        </w:rPr>
      </w:pPr>
      <w:r w:rsidRPr="00B94466">
        <w:rPr>
          <w:rFonts w:ascii="Times New Roman" w:hAnsi="Times New Roman"/>
          <w:sz w:val="27"/>
          <w:szCs w:val="27"/>
        </w:rPr>
        <w:t>Публичные слушания проведены с применением заочной формы проведения публичных слушаний (видеоконференцсвязь с пр</w:t>
      </w:r>
      <w:r w:rsidR="00FD0DA6" w:rsidRPr="00B94466">
        <w:rPr>
          <w:rFonts w:ascii="Times New Roman" w:hAnsi="Times New Roman"/>
          <w:sz w:val="27"/>
          <w:szCs w:val="27"/>
        </w:rPr>
        <w:t>едварите</w:t>
      </w:r>
      <w:r w:rsidR="0055136D">
        <w:rPr>
          <w:rFonts w:ascii="Times New Roman" w:hAnsi="Times New Roman"/>
          <w:sz w:val="27"/>
          <w:szCs w:val="27"/>
        </w:rPr>
        <w:t>льной регистрацией) с 14</w:t>
      </w:r>
      <w:r w:rsidR="005E784E" w:rsidRPr="00B94466">
        <w:rPr>
          <w:rFonts w:ascii="Times New Roman" w:hAnsi="Times New Roman"/>
          <w:sz w:val="27"/>
          <w:szCs w:val="27"/>
        </w:rPr>
        <w:t xml:space="preserve"> часов 0</w:t>
      </w:r>
      <w:r w:rsidR="00FD0DA6" w:rsidRPr="00B94466">
        <w:rPr>
          <w:rFonts w:ascii="Times New Roman" w:hAnsi="Times New Roman"/>
          <w:sz w:val="27"/>
          <w:szCs w:val="27"/>
        </w:rPr>
        <w:t>0 минут.</w:t>
      </w:r>
    </w:p>
    <w:p w:rsidR="00A9507E" w:rsidRPr="00B94466" w:rsidRDefault="00A9507E" w:rsidP="00A9507E">
      <w:pPr>
        <w:rPr>
          <w:sz w:val="27"/>
          <w:szCs w:val="27"/>
        </w:rPr>
      </w:pPr>
      <w:r w:rsidRPr="00B94466">
        <w:rPr>
          <w:b/>
          <w:bCs/>
          <w:sz w:val="27"/>
          <w:szCs w:val="27"/>
        </w:rPr>
        <w:lastRenderedPageBreak/>
        <w:t xml:space="preserve">Количество зарегистрированных </w:t>
      </w:r>
      <w:r w:rsidR="00D2102C" w:rsidRPr="00B94466">
        <w:rPr>
          <w:b/>
          <w:bCs/>
          <w:sz w:val="27"/>
          <w:szCs w:val="27"/>
        </w:rPr>
        <w:t>участников</w:t>
      </w:r>
      <w:r w:rsidR="009F6E08" w:rsidRPr="00B94466">
        <w:rPr>
          <w:sz w:val="27"/>
          <w:szCs w:val="27"/>
        </w:rPr>
        <w:t xml:space="preserve">: </w:t>
      </w:r>
      <w:r w:rsidR="00AB4A77" w:rsidRPr="00AB4A77">
        <w:rPr>
          <w:b/>
          <w:sz w:val="27"/>
          <w:szCs w:val="27"/>
          <w:u w:val="single"/>
        </w:rPr>
        <w:t>40</w:t>
      </w:r>
    </w:p>
    <w:p w:rsidR="00A9507E" w:rsidRPr="00B94466" w:rsidRDefault="00BF6B6A" w:rsidP="00A9507E">
      <w:pPr>
        <w:rPr>
          <w:strike/>
          <w:sz w:val="27"/>
          <w:szCs w:val="27"/>
        </w:rPr>
      </w:pPr>
      <w:r>
        <w:rPr>
          <w:b/>
          <w:bCs/>
          <w:sz w:val="27"/>
          <w:szCs w:val="27"/>
        </w:rPr>
        <w:t xml:space="preserve">Тема публичных слушаний: </w:t>
      </w:r>
      <w:r w:rsidRPr="00BF6B6A">
        <w:rPr>
          <w:bCs/>
          <w:sz w:val="27"/>
          <w:szCs w:val="27"/>
        </w:rPr>
        <w:t>проект решения</w:t>
      </w:r>
      <w:r>
        <w:rPr>
          <w:bCs/>
          <w:sz w:val="27"/>
          <w:szCs w:val="27"/>
        </w:rPr>
        <w:t xml:space="preserve"> Тельмановского муниципального совета Донецкой Народной Республики</w:t>
      </w:r>
      <w:r>
        <w:rPr>
          <w:b/>
          <w:bCs/>
          <w:sz w:val="27"/>
          <w:szCs w:val="27"/>
        </w:rPr>
        <w:t xml:space="preserve"> </w:t>
      </w:r>
      <w:r w:rsidRPr="00BF6B6A">
        <w:rPr>
          <w:bCs/>
          <w:sz w:val="27"/>
          <w:szCs w:val="27"/>
        </w:rPr>
        <w:t>«Об утверждении</w:t>
      </w:r>
      <w:r>
        <w:rPr>
          <w:b/>
          <w:bCs/>
          <w:sz w:val="27"/>
          <w:szCs w:val="27"/>
        </w:rPr>
        <w:t xml:space="preserve"> </w:t>
      </w:r>
      <w:r w:rsidR="002976AB">
        <w:rPr>
          <w:bCs/>
          <w:sz w:val="27"/>
          <w:szCs w:val="27"/>
        </w:rPr>
        <w:t>отчет</w:t>
      </w:r>
      <w:r>
        <w:rPr>
          <w:bCs/>
          <w:sz w:val="27"/>
          <w:szCs w:val="27"/>
        </w:rPr>
        <w:t>а</w:t>
      </w:r>
      <w:r w:rsidR="002976AB">
        <w:rPr>
          <w:bCs/>
          <w:sz w:val="27"/>
          <w:szCs w:val="27"/>
        </w:rPr>
        <w:t xml:space="preserve"> по исполнению бюджета муниципального образования Тельмановский муниципальный округ Донецкой Народной Республики за 2024 год</w:t>
      </w:r>
      <w:r>
        <w:rPr>
          <w:bCs/>
          <w:sz w:val="27"/>
          <w:szCs w:val="27"/>
        </w:rPr>
        <w:t>»</w:t>
      </w:r>
      <w:r w:rsidR="00C466EF">
        <w:rPr>
          <w:bCs/>
          <w:sz w:val="27"/>
          <w:szCs w:val="27"/>
        </w:rPr>
        <w:t xml:space="preserve"> (далее – проект решения Тельмановского муниципального совета)</w:t>
      </w:r>
      <w:r w:rsidR="002976AB">
        <w:rPr>
          <w:bCs/>
          <w:sz w:val="27"/>
          <w:szCs w:val="27"/>
        </w:rPr>
        <w:t xml:space="preserve">. </w:t>
      </w:r>
    </w:p>
    <w:p w:rsidR="00A9507E" w:rsidRPr="00B94466" w:rsidRDefault="00A9507E" w:rsidP="00FD0DA6">
      <w:pPr>
        <w:rPr>
          <w:sz w:val="27"/>
          <w:szCs w:val="27"/>
        </w:rPr>
      </w:pPr>
      <w:r w:rsidRPr="00B94466">
        <w:rPr>
          <w:sz w:val="27"/>
          <w:szCs w:val="27"/>
        </w:rPr>
        <w:t>С момента опубликования</w:t>
      </w:r>
      <w:r w:rsidR="00C466EF">
        <w:rPr>
          <w:sz w:val="27"/>
          <w:szCs w:val="27"/>
        </w:rPr>
        <w:t xml:space="preserve"> проекта решения Тельмановского муниципального совета</w:t>
      </w:r>
      <w:r w:rsidR="007E6199" w:rsidRPr="00B94466">
        <w:rPr>
          <w:sz w:val="27"/>
          <w:szCs w:val="27"/>
        </w:rPr>
        <w:t xml:space="preserve"> </w:t>
      </w:r>
      <w:r w:rsidR="00890FB3" w:rsidRPr="00B94466">
        <w:rPr>
          <w:sz w:val="27"/>
          <w:szCs w:val="27"/>
        </w:rPr>
        <w:t xml:space="preserve">в оргкомитет </w:t>
      </w:r>
      <w:r w:rsidRPr="00B94466">
        <w:rPr>
          <w:sz w:val="27"/>
          <w:szCs w:val="27"/>
        </w:rPr>
        <w:t xml:space="preserve">поступило </w:t>
      </w:r>
      <w:r w:rsidR="00523072">
        <w:rPr>
          <w:sz w:val="27"/>
          <w:szCs w:val="27"/>
        </w:rPr>
        <w:t>1</w:t>
      </w:r>
      <w:r w:rsidR="001053EC" w:rsidRPr="00B94466">
        <w:rPr>
          <w:sz w:val="27"/>
          <w:szCs w:val="27"/>
        </w:rPr>
        <w:t xml:space="preserve"> п</w:t>
      </w:r>
      <w:r w:rsidR="00523072">
        <w:rPr>
          <w:sz w:val="27"/>
          <w:szCs w:val="27"/>
        </w:rPr>
        <w:t>редложение</w:t>
      </w:r>
      <w:r w:rsidRPr="00B94466">
        <w:rPr>
          <w:sz w:val="27"/>
          <w:szCs w:val="27"/>
        </w:rPr>
        <w:t>.</w:t>
      </w:r>
    </w:p>
    <w:p w:rsidR="00A9507E" w:rsidRPr="00B94466" w:rsidRDefault="00A9507E" w:rsidP="00A9507E">
      <w:pPr>
        <w:rPr>
          <w:b/>
          <w:bCs/>
          <w:sz w:val="27"/>
          <w:szCs w:val="27"/>
        </w:rPr>
      </w:pPr>
      <w:r w:rsidRPr="00B94466">
        <w:rPr>
          <w:b/>
          <w:bCs/>
          <w:sz w:val="27"/>
          <w:szCs w:val="27"/>
        </w:rPr>
        <w:t>В ходе проведения публичных слушаний был заслушан:</w:t>
      </w:r>
    </w:p>
    <w:p w:rsidR="00A9507E" w:rsidRPr="00B94466" w:rsidRDefault="00A9507E" w:rsidP="00FD0DA6">
      <w:pPr>
        <w:rPr>
          <w:sz w:val="27"/>
          <w:szCs w:val="27"/>
        </w:rPr>
      </w:pPr>
      <w:r w:rsidRPr="00B94466">
        <w:rPr>
          <w:sz w:val="27"/>
          <w:szCs w:val="27"/>
        </w:rPr>
        <w:t xml:space="preserve">Председатель </w:t>
      </w:r>
      <w:r w:rsidR="00A81FFB" w:rsidRPr="00B94466">
        <w:rPr>
          <w:sz w:val="27"/>
          <w:szCs w:val="27"/>
        </w:rPr>
        <w:t>оргкомитета</w:t>
      </w:r>
      <w:r w:rsidRPr="00B94466">
        <w:rPr>
          <w:sz w:val="27"/>
          <w:szCs w:val="27"/>
        </w:rPr>
        <w:t xml:space="preserve"> </w:t>
      </w:r>
      <w:r w:rsidR="00FB4C5D" w:rsidRPr="00B94466">
        <w:rPr>
          <w:sz w:val="27"/>
          <w:szCs w:val="27"/>
        </w:rPr>
        <w:t>для осуществления организации и проведения публичных слушаний по</w:t>
      </w:r>
      <w:r w:rsidRPr="00B94466">
        <w:rPr>
          <w:sz w:val="27"/>
          <w:szCs w:val="27"/>
        </w:rPr>
        <w:t xml:space="preserve"> проекту</w:t>
      </w:r>
      <w:r w:rsidR="00C3288B" w:rsidRPr="00B94466">
        <w:rPr>
          <w:sz w:val="27"/>
          <w:szCs w:val="27"/>
        </w:rPr>
        <w:t xml:space="preserve"> решения Тельмановского муниципального совета Донецкой Народной Республики </w:t>
      </w:r>
      <w:r w:rsidR="00A81FFB" w:rsidRPr="00B94466">
        <w:rPr>
          <w:sz w:val="27"/>
          <w:szCs w:val="27"/>
        </w:rPr>
        <w:t>«</w:t>
      </w:r>
      <w:r w:rsidR="00C466EF" w:rsidRPr="00C466EF">
        <w:rPr>
          <w:sz w:val="27"/>
          <w:szCs w:val="27"/>
        </w:rPr>
        <w:t>Об утверждении отчета по исполнению бюджета муниципального образования Тельмановский муниципальный округ Донецкой Народной Республики за 2024 год</w:t>
      </w:r>
      <w:r w:rsidR="00A81FFB" w:rsidRPr="00B94466">
        <w:rPr>
          <w:sz w:val="27"/>
          <w:szCs w:val="27"/>
        </w:rPr>
        <w:t xml:space="preserve">» </w:t>
      </w:r>
      <w:r w:rsidRPr="00B94466">
        <w:rPr>
          <w:sz w:val="27"/>
          <w:szCs w:val="27"/>
        </w:rPr>
        <w:t xml:space="preserve">– </w:t>
      </w:r>
      <w:r w:rsidR="00C466EF">
        <w:rPr>
          <w:sz w:val="27"/>
          <w:szCs w:val="27"/>
        </w:rPr>
        <w:t>и.о. Первого заместителя</w:t>
      </w:r>
      <w:r w:rsidR="00A81FFB" w:rsidRPr="00B94466">
        <w:rPr>
          <w:sz w:val="27"/>
          <w:szCs w:val="27"/>
        </w:rPr>
        <w:t xml:space="preserve"> Главы</w:t>
      </w:r>
      <w:r w:rsidR="005C34E0" w:rsidRPr="00B94466">
        <w:rPr>
          <w:sz w:val="27"/>
          <w:szCs w:val="27"/>
        </w:rPr>
        <w:t xml:space="preserve"> </w:t>
      </w:r>
      <w:r w:rsidR="003C7D29">
        <w:rPr>
          <w:sz w:val="27"/>
          <w:szCs w:val="27"/>
        </w:rPr>
        <w:t>А</w:t>
      </w:r>
      <w:r w:rsidR="005C34E0" w:rsidRPr="00B94466">
        <w:rPr>
          <w:sz w:val="27"/>
          <w:szCs w:val="27"/>
        </w:rPr>
        <w:t>дминистрации Тель</w:t>
      </w:r>
      <w:r w:rsidR="00FD0DA6" w:rsidRPr="00B94466">
        <w:rPr>
          <w:sz w:val="27"/>
          <w:szCs w:val="27"/>
        </w:rPr>
        <w:t xml:space="preserve">мановского </w:t>
      </w:r>
      <w:r w:rsidR="00A81FFB" w:rsidRPr="00B94466">
        <w:rPr>
          <w:sz w:val="27"/>
          <w:szCs w:val="27"/>
        </w:rPr>
        <w:t>муниципального округа</w:t>
      </w:r>
      <w:r w:rsidR="00FD0DA6" w:rsidRPr="00B94466">
        <w:rPr>
          <w:sz w:val="27"/>
          <w:szCs w:val="27"/>
        </w:rPr>
        <w:t xml:space="preserve"> Арабаджи О.А.</w:t>
      </w:r>
    </w:p>
    <w:p w:rsidR="00A9507E" w:rsidRPr="00B94466" w:rsidRDefault="00A9507E" w:rsidP="00FD0DA6">
      <w:pPr>
        <w:rPr>
          <w:sz w:val="27"/>
          <w:szCs w:val="27"/>
        </w:rPr>
      </w:pPr>
      <w:r w:rsidRPr="00B94466">
        <w:rPr>
          <w:sz w:val="27"/>
          <w:szCs w:val="27"/>
        </w:rPr>
        <w:t>Представила участникам публичных слушаний проект</w:t>
      </w:r>
      <w:r w:rsidR="00FD0DA6" w:rsidRPr="00B94466">
        <w:rPr>
          <w:sz w:val="27"/>
          <w:szCs w:val="27"/>
        </w:rPr>
        <w:t xml:space="preserve"> </w:t>
      </w:r>
      <w:r w:rsidR="00C3288B" w:rsidRPr="00B94466">
        <w:rPr>
          <w:sz w:val="27"/>
          <w:szCs w:val="27"/>
        </w:rPr>
        <w:t xml:space="preserve">решения Тельмановского муниципального совета Донецкой Народной Республики </w:t>
      </w:r>
      <w:r w:rsidR="00A81FFB" w:rsidRPr="00B94466">
        <w:rPr>
          <w:sz w:val="27"/>
          <w:szCs w:val="27"/>
        </w:rPr>
        <w:t>«</w:t>
      </w:r>
      <w:r w:rsidR="00C466EF" w:rsidRPr="00C466EF">
        <w:rPr>
          <w:sz w:val="27"/>
          <w:szCs w:val="27"/>
        </w:rPr>
        <w:t>Об утверждении отчета по исполнению бюджета муниципального образования Тельмановский муниципальный округ Донецкой Народной Республики за 2024 год</w:t>
      </w:r>
      <w:r w:rsidR="00A81FFB" w:rsidRPr="00B94466">
        <w:rPr>
          <w:sz w:val="27"/>
          <w:szCs w:val="27"/>
        </w:rPr>
        <w:t xml:space="preserve">» </w:t>
      </w:r>
      <w:r w:rsidRPr="00B94466">
        <w:rPr>
          <w:sz w:val="27"/>
          <w:szCs w:val="27"/>
        </w:rPr>
        <w:t>и огласила основные сведения, обеспечивающие полноту и достоверность информирования участников о предмете публичных слушаний, необходимости принятия данного проекта</w:t>
      </w:r>
      <w:r w:rsidR="00CD3FA8" w:rsidRPr="00B94466">
        <w:rPr>
          <w:sz w:val="27"/>
          <w:szCs w:val="27"/>
        </w:rPr>
        <w:t xml:space="preserve"> решения</w:t>
      </w:r>
      <w:r w:rsidRPr="00B94466">
        <w:rPr>
          <w:sz w:val="27"/>
          <w:szCs w:val="27"/>
        </w:rPr>
        <w:t>, о поступивших пред</w:t>
      </w:r>
      <w:r w:rsidR="00C3288B" w:rsidRPr="00B94466">
        <w:rPr>
          <w:sz w:val="27"/>
          <w:szCs w:val="27"/>
        </w:rPr>
        <w:t xml:space="preserve">ложениях </w:t>
      </w:r>
      <w:r w:rsidR="00CD3FA8" w:rsidRPr="00B94466">
        <w:rPr>
          <w:sz w:val="27"/>
          <w:szCs w:val="27"/>
        </w:rPr>
        <w:t>и замечаниях к проекту решения</w:t>
      </w:r>
      <w:r w:rsidR="00A81FFB" w:rsidRPr="00B94466">
        <w:rPr>
          <w:sz w:val="27"/>
          <w:szCs w:val="27"/>
        </w:rPr>
        <w:t xml:space="preserve"> от жителей</w:t>
      </w:r>
      <w:r w:rsidRPr="00B94466">
        <w:rPr>
          <w:sz w:val="27"/>
          <w:szCs w:val="27"/>
        </w:rPr>
        <w:t xml:space="preserve"> </w:t>
      </w:r>
      <w:r w:rsidR="00CD3FA8" w:rsidRPr="00B94466">
        <w:rPr>
          <w:sz w:val="27"/>
          <w:szCs w:val="27"/>
        </w:rPr>
        <w:t>округа</w:t>
      </w:r>
      <w:r w:rsidRPr="00B94466">
        <w:rPr>
          <w:sz w:val="27"/>
          <w:szCs w:val="27"/>
        </w:rPr>
        <w:t>.</w:t>
      </w:r>
    </w:p>
    <w:p w:rsidR="00FD0DA6" w:rsidRPr="00B94466" w:rsidRDefault="00FD0DA6" w:rsidP="00FD0DA6">
      <w:pPr>
        <w:rPr>
          <w:sz w:val="27"/>
          <w:szCs w:val="27"/>
        </w:rPr>
      </w:pPr>
    </w:p>
    <w:p w:rsidR="00A9507E" w:rsidRPr="00B94466" w:rsidRDefault="00A9507E" w:rsidP="004220CA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B94466">
        <w:rPr>
          <w:rFonts w:eastAsia="Calibri"/>
          <w:b/>
          <w:bCs/>
          <w:sz w:val="27"/>
          <w:szCs w:val="27"/>
          <w:lang w:eastAsia="en-US"/>
        </w:rPr>
        <w:t>Содержание предложений и замечаний участников публичных слушаний и результаты их рассмотрения:</w:t>
      </w:r>
    </w:p>
    <w:p w:rsidR="00845584" w:rsidRPr="00B94466" w:rsidRDefault="00845584" w:rsidP="00E44C77">
      <w:pPr>
        <w:autoSpaceDE w:val="0"/>
        <w:autoSpaceDN w:val="0"/>
        <w:adjustRightInd w:val="0"/>
        <w:jc w:val="left"/>
        <w:rPr>
          <w:rFonts w:eastAsia="Calibri"/>
          <w:b/>
          <w:bCs/>
          <w:sz w:val="27"/>
          <w:szCs w:val="27"/>
          <w:lang w:eastAsia="en-US"/>
        </w:rPr>
      </w:pPr>
    </w:p>
    <w:p w:rsidR="001D0CA4" w:rsidRDefault="00766C7E" w:rsidP="00E44C77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Внести изменения в приложение 3 проекта решения </w:t>
      </w:r>
      <w:r w:rsidR="001D0CA4"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>«</w:t>
      </w:r>
      <w:r w:rsidR="001D0CA4" w:rsidRPr="001D0CA4">
        <w:rPr>
          <w:rFonts w:ascii="Times New Roman" w:hAnsi="Times New Roman"/>
          <w:sz w:val="27"/>
          <w:szCs w:val="27"/>
        </w:rPr>
        <w:t>Ведомственная структура расходов бюджета муниципального образования Тельмановский муниципальный округ за 2024 год</w:t>
      </w:r>
      <w:r w:rsidR="001D0CA4">
        <w:rPr>
          <w:rFonts w:ascii="Times New Roman" w:hAnsi="Times New Roman"/>
          <w:sz w:val="27"/>
          <w:szCs w:val="27"/>
        </w:rPr>
        <w:t xml:space="preserve">», в строке «Расходы в области жилищно-коммунального хозяйства» в колонке 7 цифры «120 919,96632» заменить на цифры «52 562,06924». </w:t>
      </w:r>
    </w:p>
    <w:p w:rsidR="001D0CA4" w:rsidRDefault="001D0CA4" w:rsidP="00E44C77">
      <w:pPr>
        <w:pStyle w:val="a4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Обоснование: исправление технической ошибки</w:t>
      </w:r>
    </w:p>
    <w:p w:rsidR="003073C0" w:rsidRPr="001D0CA4" w:rsidRDefault="003073C0" w:rsidP="00E44C77">
      <w:pPr>
        <w:pStyle w:val="a4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>Предложений, замечаний, рекомендаций от участников не поступило.</w:t>
      </w:r>
    </w:p>
    <w:p w:rsidR="003073C0" w:rsidRPr="00766C7E" w:rsidRDefault="003073C0" w:rsidP="00E44C7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766C7E">
        <w:rPr>
          <w:rFonts w:ascii="Times New Roman" w:eastAsia="Calibri" w:hAnsi="Times New Roman"/>
          <w:bCs/>
          <w:sz w:val="27"/>
          <w:szCs w:val="27"/>
          <w:lang w:eastAsia="en-US"/>
        </w:rPr>
        <w:t>Голосовали: За –</w:t>
      </w:r>
      <w:r w:rsidR="00C108BB" w:rsidRPr="00766C7E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AB4A77">
        <w:rPr>
          <w:rFonts w:ascii="Times New Roman" w:eastAsia="Calibri" w:hAnsi="Times New Roman"/>
          <w:bCs/>
          <w:sz w:val="27"/>
          <w:szCs w:val="27"/>
          <w:lang w:eastAsia="en-US"/>
        </w:rPr>
        <w:t>40</w:t>
      </w:r>
      <w:r w:rsidRPr="00766C7E">
        <w:rPr>
          <w:rFonts w:ascii="Times New Roman" w:eastAsia="Calibri" w:hAnsi="Times New Roman"/>
          <w:bCs/>
          <w:sz w:val="27"/>
          <w:szCs w:val="27"/>
          <w:lang w:eastAsia="en-US"/>
        </w:rPr>
        <w:t>; Против – 0; Воздержались – 0.</w:t>
      </w:r>
    </w:p>
    <w:p w:rsidR="009D095D" w:rsidRDefault="003073C0" w:rsidP="00E44C7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766C7E">
        <w:rPr>
          <w:rFonts w:ascii="Times New Roman" w:eastAsia="Calibri" w:hAnsi="Times New Roman"/>
          <w:bCs/>
          <w:sz w:val="27"/>
          <w:szCs w:val="27"/>
          <w:lang w:eastAsia="en-US"/>
        </w:rPr>
        <w:t>РЕШИЛИ: предложение целесообразно учесть</w:t>
      </w:r>
      <w:r w:rsidR="001D0CA4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. </w:t>
      </w:r>
    </w:p>
    <w:p w:rsidR="001D0CA4" w:rsidRPr="001D0CA4" w:rsidRDefault="001D0CA4" w:rsidP="00E44C77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>Внести изменения в приложение 3 проекта решения «</w:t>
      </w:r>
      <w:r w:rsidRPr="001D0CA4">
        <w:rPr>
          <w:rFonts w:ascii="Times New Roman" w:hAnsi="Times New Roman"/>
          <w:sz w:val="27"/>
          <w:szCs w:val="27"/>
        </w:rPr>
        <w:t>Ведомственная структура расходов бюджета муниципального образования Тельмановский муниципальный округ за 2024 год», в строке «</w:t>
      </w:r>
      <w:r w:rsidR="00DB7983">
        <w:rPr>
          <w:rFonts w:ascii="Times New Roman" w:hAnsi="Times New Roman"/>
          <w:sz w:val="27"/>
          <w:szCs w:val="27"/>
        </w:rPr>
        <w:t>Образование</w:t>
      </w:r>
      <w:r w:rsidRPr="001D0CA4">
        <w:rPr>
          <w:rFonts w:ascii="Times New Roman" w:hAnsi="Times New Roman"/>
          <w:sz w:val="27"/>
          <w:szCs w:val="27"/>
        </w:rPr>
        <w:t>»</w:t>
      </w:r>
      <w:r w:rsidR="00DB7983">
        <w:rPr>
          <w:rFonts w:ascii="Times New Roman" w:hAnsi="Times New Roman"/>
          <w:sz w:val="27"/>
          <w:szCs w:val="27"/>
        </w:rPr>
        <w:t xml:space="preserve"> в колонке 8</w:t>
      </w:r>
      <w:r w:rsidRPr="001D0CA4">
        <w:rPr>
          <w:rFonts w:ascii="Times New Roman" w:hAnsi="Times New Roman"/>
          <w:sz w:val="27"/>
          <w:szCs w:val="27"/>
        </w:rPr>
        <w:t xml:space="preserve"> цифры «</w:t>
      </w:r>
      <w:r w:rsidR="00DB7983">
        <w:rPr>
          <w:rFonts w:ascii="Times New Roman" w:hAnsi="Times New Roman"/>
          <w:sz w:val="27"/>
          <w:szCs w:val="27"/>
        </w:rPr>
        <w:t>5 495, 56700</w:t>
      </w:r>
      <w:r w:rsidRPr="001D0CA4">
        <w:rPr>
          <w:rFonts w:ascii="Times New Roman" w:hAnsi="Times New Roman"/>
          <w:sz w:val="27"/>
          <w:szCs w:val="27"/>
        </w:rPr>
        <w:t>» заменить на цифры «</w:t>
      </w:r>
      <w:r w:rsidR="00DB7983">
        <w:rPr>
          <w:rFonts w:ascii="Times New Roman" w:hAnsi="Times New Roman"/>
          <w:sz w:val="27"/>
          <w:szCs w:val="27"/>
        </w:rPr>
        <w:t>5495,46700</w:t>
      </w:r>
      <w:r w:rsidRPr="001D0CA4">
        <w:rPr>
          <w:rFonts w:ascii="Times New Roman" w:hAnsi="Times New Roman"/>
          <w:sz w:val="27"/>
          <w:szCs w:val="27"/>
        </w:rPr>
        <w:t xml:space="preserve">». </w:t>
      </w:r>
    </w:p>
    <w:p w:rsidR="001D0CA4" w:rsidRPr="001D0CA4" w:rsidRDefault="001D0CA4" w:rsidP="00E44C77">
      <w:pPr>
        <w:pStyle w:val="a4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D0CA4">
        <w:rPr>
          <w:rFonts w:ascii="Times New Roman" w:hAnsi="Times New Roman"/>
          <w:sz w:val="27"/>
          <w:szCs w:val="27"/>
        </w:rPr>
        <w:t>Обоснование: исправление технической ошибки</w:t>
      </w:r>
    </w:p>
    <w:p w:rsidR="001D0CA4" w:rsidRPr="001D0CA4" w:rsidRDefault="001D0CA4" w:rsidP="00E44C77">
      <w:pPr>
        <w:pStyle w:val="a4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>Предложений, замечаний, рекомендаций от участников не поступило.</w:t>
      </w:r>
    </w:p>
    <w:p w:rsidR="001D0CA4" w:rsidRPr="001D0CA4" w:rsidRDefault="001D0CA4" w:rsidP="00E44C7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Голосовали: За – </w:t>
      </w:r>
      <w:r w:rsidR="00AB4A77">
        <w:rPr>
          <w:rFonts w:ascii="Times New Roman" w:eastAsia="Calibri" w:hAnsi="Times New Roman"/>
          <w:bCs/>
          <w:sz w:val="27"/>
          <w:szCs w:val="27"/>
          <w:lang w:eastAsia="en-US"/>
        </w:rPr>
        <w:t>40</w:t>
      </w: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>; Против – 0; Воздержались – 0.</w:t>
      </w:r>
    </w:p>
    <w:p w:rsidR="001D0CA4" w:rsidRPr="001D0CA4" w:rsidRDefault="001D0CA4" w:rsidP="00E44C7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РЕШИЛИ: предложение целесообразно учесть. </w:t>
      </w:r>
    </w:p>
    <w:p w:rsidR="008D5BDD" w:rsidRPr="001D0CA4" w:rsidRDefault="008D5BDD" w:rsidP="00E44C77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>Внести изменения в приложение 3 проекта решения «</w:t>
      </w:r>
      <w:r w:rsidRPr="001D0CA4">
        <w:rPr>
          <w:rFonts w:ascii="Times New Roman" w:hAnsi="Times New Roman"/>
          <w:sz w:val="27"/>
          <w:szCs w:val="27"/>
        </w:rPr>
        <w:t>Ведомственная структура расходов бюджета муниципального образования Тельмановский муниципальный округ за 2024 год», в строке «</w:t>
      </w:r>
      <w:r>
        <w:rPr>
          <w:rFonts w:ascii="Times New Roman" w:hAnsi="Times New Roman"/>
          <w:sz w:val="27"/>
          <w:szCs w:val="27"/>
        </w:rPr>
        <w:t>Расходы в области культуры, физической культуры и спорта</w:t>
      </w:r>
      <w:r w:rsidRPr="001D0CA4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в колонке 7</w:t>
      </w:r>
      <w:r w:rsidRPr="001D0CA4">
        <w:rPr>
          <w:rFonts w:ascii="Times New Roman" w:hAnsi="Times New Roman"/>
          <w:sz w:val="27"/>
          <w:szCs w:val="27"/>
        </w:rPr>
        <w:t xml:space="preserve"> цифры «</w:t>
      </w:r>
      <w:r>
        <w:rPr>
          <w:rFonts w:ascii="Times New Roman" w:hAnsi="Times New Roman"/>
          <w:sz w:val="27"/>
          <w:szCs w:val="27"/>
        </w:rPr>
        <w:t>109 275,12675</w:t>
      </w:r>
      <w:r w:rsidRPr="001D0CA4">
        <w:rPr>
          <w:rFonts w:ascii="Times New Roman" w:hAnsi="Times New Roman"/>
          <w:sz w:val="27"/>
          <w:szCs w:val="27"/>
        </w:rPr>
        <w:t>» заменить на цифры «</w:t>
      </w:r>
      <w:r>
        <w:rPr>
          <w:rFonts w:ascii="Times New Roman" w:hAnsi="Times New Roman"/>
          <w:sz w:val="27"/>
          <w:szCs w:val="27"/>
        </w:rPr>
        <w:t>85 006,60077</w:t>
      </w:r>
      <w:r w:rsidRPr="001D0CA4">
        <w:rPr>
          <w:rFonts w:ascii="Times New Roman" w:hAnsi="Times New Roman"/>
          <w:sz w:val="27"/>
          <w:szCs w:val="27"/>
        </w:rPr>
        <w:t xml:space="preserve">». </w:t>
      </w:r>
    </w:p>
    <w:p w:rsidR="008D5BDD" w:rsidRPr="001D0CA4" w:rsidRDefault="008D5BDD" w:rsidP="00E44C77">
      <w:pPr>
        <w:pStyle w:val="a4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D0CA4">
        <w:rPr>
          <w:rFonts w:ascii="Times New Roman" w:hAnsi="Times New Roman"/>
          <w:sz w:val="27"/>
          <w:szCs w:val="27"/>
        </w:rPr>
        <w:t>Обоснование: исправление технической ошибки</w:t>
      </w:r>
    </w:p>
    <w:p w:rsidR="008D5BDD" w:rsidRPr="001D0CA4" w:rsidRDefault="008D5BDD" w:rsidP="00E44C77">
      <w:pPr>
        <w:pStyle w:val="a4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>Предложений, замечаний, рекомендаций от участников не поступило.</w:t>
      </w:r>
    </w:p>
    <w:p w:rsidR="008D5BDD" w:rsidRPr="001D0CA4" w:rsidRDefault="008D5BDD" w:rsidP="00E44C7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Голосовали: За – </w:t>
      </w:r>
      <w:r w:rsidR="00AB4A77">
        <w:rPr>
          <w:rFonts w:ascii="Times New Roman" w:eastAsia="Calibri" w:hAnsi="Times New Roman"/>
          <w:bCs/>
          <w:sz w:val="27"/>
          <w:szCs w:val="27"/>
          <w:lang w:eastAsia="en-US"/>
        </w:rPr>
        <w:t>40</w:t>
      </w: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>; Против – 0; Воздержались – 0.</w:t>
      </w:r>
    </w:p>
    <w:p w:rsidR="008D5BDD" w:rsidRDefault="008D5BDD" w:rsidP="00E44C7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РЕШИЛИ: предложение целесообразно учесть. </w:t>
      </w:r>
    </w:p>
    <w:p w:rsidR="0078348F" w:rsidRPr="001D0CA4" w:rsidRDefault="0078348F" w:rsidP="00E44C77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>Внести изменения в приложение 3 проекта решения «</w:t>
      </w:r>
      <w:r w:rsidRPr="001D0CA4">
        <w:rPr>
          <w:rFonts w:ascii="Times New Roman" w:hAnsi="Times New Roman"/>
          <w:sz w:val="27"/>
          <w:szCs w:val="27"/>
        </w:rPr>
        <w:t>Ведомственная структура расходов бюджета муниципального образования Тельмановский муниципальный округ за 2024 год», в строке «</w:t>
      </w:r>
      <w:r>
        <w:rPr>
          <w:rFonts w:ascii="Times New Roman" w:hAnsi="Times New Roman"/>
          <w:sz w:val="27"/>
          <w:szCs w:val="27"/>
        </w:rPr>
        <w:t>Расходы</w:t>
      </w:r>
      <w:r w:rsidR="00761A4F">
        <w:rPr>
          <w:rFonts w:ascii="Times New Roman" w:hAnsi="Times New Roman"/>
          <w:sz w:val="27"/>
          <w:szCs w:val="27"/>
        </w:rPr>
        <w:t xml:space="preserve"> на реализацию мероприятий в области культуры</w:t>
      </w:r>
      <w:r w:rsidRPr="001D0CA4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в колонке 7</w:t>
      </w:r>
      <w:r w:rsidRPr="001D0CA4">
        <w:rPr>
          <w:rFonts w:ascii="Times New Roman" w:hAnsi="Times New Roman"/>
          <w:sz w:val="27"/>
          <w:szCs w:val="27"/>
        </w:rPr>
        <w:t xml:space="preserve"> цифры «</w:t>
      </w:r>
      <w:r>
        <w:rPr>
          <w:rFonts w:ascii="Times New Roman" w:hAnsi="Times New Roman"/>
          <w:sz w:val="27"/>
          <w:szCs w:val="27"/>
        </w:rPr>
        <w:t>109 275,12675</w:t>
      </w:r>
      <w:r w:rsidRPr="001D0CA4">
        <w:rPr>
          <w:rFonts w:ascii="Times New Roman" w:hAnsi="Times New Roman"/>
          <w:sz w:val="27"/>
          <w:szCs w:val="27"/>
        </w:rPr>
        <w:t xml:space="preserve">» </w:t>
      </w:r>
      <w:proofErr w:type="gramStart"/>
      <w:r w:rsidRPr="001D0CA4">
        <w:rPr>
          <w:rFonts w:ascii="Times New Roman" w:hAnsi="Times New Roman"/>
          <w:sz w:val="27"/>
          <w:szCs w:val="27"/>
        </w:rPr>
        <w:t>заменить на цифры</w:t>
      </w:r>
      <w:proofErr w:type="gramEnd"/>
      <w:r w:rsidRPr="001D0CA4"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</w:rPr>
        <w:t>85 006,60077</w:t>
      </w:r>
      <w:r w:rsidRPr="001D0CA4">
        <w:rPr>
          <w:rFonts w:ascii="Times New Roman" w:hAnsi="Times New Roman"/>
          <w:sz w:val="27"/>
          <w:szCs w:val="27"/>
        </w:rPr>
        <w:t xml:space="preserve">». </w:t>
      </w:r>
    </w:p>
    <w:p w:rsidR="0078348F" w:rsidRPr="001D0CA4" w:rsidRDefault="0078348F" w:rsidP="00E44C77">
      <w:pPr>
        <w:pStyle w:val="a4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D0CA4">
        <w:rPr>
          <w:rFonts w:ascii="Times New Roman" w:hAnsi="Times New Roman"/>
          <w:sz w:val="27"/>
          <w:szCs w:val="27"/>
        </w:rPr>
        <w:t>Обоснование: исправление технической ошибки</w:t>
      </w:r>
    </w:p>
    <w:p w:rsidR="0078348F" w:rsidRPr="001D0CA4" w:rsidRDefault="0078348F" w:rsidP="00E44C77">
      <w:pPr>
        <w:pStyle w:val="a4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>Предложений, замечаний, рекомендаций от участников не поступило.</w:t>
      </w:r>
    </w:p>
    <w:p w:rsidR="0078348F" w:rsidRPr="001D0CA4" w:rsidRDefault="0078348F" w:rsidP="00E44C7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Голосовали: За – </w:t>
      </w:r>
      <w:r w:rsidR="00AB4A77">
        <w:rPr>
          <w:rFonts w:ascii="Times New Roman" w:eastAsia="Calibri" w:hAnsi="Times New Roman"/>
          <w:bCs/>
          <w:sz w:val="27"/>
          <w:szCs w:val="27"/>
          <w:lang w:eastAsia="en-US"/>
        </w:rPr>
        <w:t>40</w:t>
      </w: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>; Против – 0; Воздержались – 0.</w:t>
      </w:r>
    </w:p>
    <w:p w:rsidR="0078348F" w:rsidRDefault="0078348F" w:rsidP="00E44C7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1D0CA4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РЕШИЛИ: предложение целесообразно учесть. </w:t>
      </w:r>
    </w:p>
    <w:p w:rsidR="0078348F" w:rsidRDefault="0078348F" w:rsidP="00E44C77">
      <w:pPr>
        <w:pStyle w:val="a4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1D0CA4" w:rsidRPr="00761A4F" w:rsidRDefault="0091113C" w:rsidP="00E44C77">
      <w:pPr>
        <w:tabs>
          <w:tab w:val="left" w:pos="5310"/>
        </w:tabs>
        <w:autoSpaceDE w:val="0"/>
        <w:autoSpaceDN w:val="0"/>
        <w:adjustRightInd w:val="0"/>
        <w:ind w:firstLine="0"/>
        <w:rPr>
          <w:rFonts w:eastAsia="Calibri"/>
          <w:bCs/>
          <w:sz w:val="27"/>
          <w:szCs w:val="27"/>
          <w:lang w:eastAsia="en-US"/>
        </w:rPr>
      </w:pPr>
      <w:bookmarkStart w:id="0" w:name="_GoBack"/>
      <w:bookmarkEnd w:id="0"/>
      <w:r>
        <w:rPr>
          <w:rFonts w:eastAsia="Calibri"/>
          <w:bCs/>
          <w:sz w:val="27"/>
          <w:szCs w:val="27"/>
          <w:lang w:eastAsia="en-US"/>
        </w:rPr>
        <w:tab/>
      </w:r>
    </w:p>
    <w:p w:rsidR="00CD5B1A" w:rsidRPr="00B94466" w:rsidRDefault="00A71C8E" w:rsidP="00E44C77">
      <w:pPr>
        <w:jc w:val="center"/>
        <w:rPr>
          <w:b/>
          <w:bCs/>
          <w:sz w:val="27"/>
          <w:szCs w:val="27"/>
        </w:rPr>
      </w:pPr>
      <w:r w:rsidRPr="00B94466">
        <w:rPr>
          <w:b/>
          <w:bCs/>
          <w:sz w:val="27"/>
          <w:szCs w:val="27"/>
        </w:rPr>
        <w:t>Решения</w:t>
      </w:r>
      <w:r w:rsidR="00CD5B1A" w:rsidRPr="00B94466">
        <w:rPr>
          <w:b/>
          <w:bCs/>
          <w:sz w:val="27"/>
          <w:szCs w:val="27"/>
        </w:rPr>
        <w:t xml:space="preserve"> и рекомендации по результатам публичных слушаний</w:t>
      </w:r>
    </w:p>
    <w:p w:rsidR="002A26DE" w:rsidRPr="00B94466" w:rsidRDefault="002A26DE" w:rsidP="00E44C77">
      <w:pPr>
        <w:jc w:val="center"/>
        <w:rPr>
          <w:b/>
          <w:bCs/>
          <w:sz w:val="27"/>
          <w:szCs w:val="27"/>
        </w:rPr>
      </w:pPr>
    </w:p>
    <w:p w:rsidR="00CD5B1A" w:rsidRPr="00B94466" w:rsidRDefault="00CD5B1A" w:rsidP="00E44C77">
      <w:pPr>
        <w:rPr>
          <w:sz w:val="27"/>
          <w:szCs w:val="27"/>
        </w:rPr>
      </w:pPr>
      <w:r w:rsidRPr="00B94466">
        <w:rPr>
          <w:sz w:val="27"/>
          <w:szCs w:val="27"/>
        </w:rPr>
        <w:t>1. Признать публичные слушания по рассмотрению проекта</w:t>
      </w:r>
      <w:r w:rsidR="00660856" w:rsidRPr="00B94466">
        <w:rPr>
          <w:sz w:val="27"/>
          <w:szCs w:val="27"/>
        </w:rPr>
        <w:t xml:space="preserve"> решения Тельмановского муниципального совета Донецкой Народной Республики </w:t>
      </w:r>
      <w:r w:rsidR="00A71C8E" w:rsidRPr="00B94466">
        <w:rPr>
          <w:sz w:val="27"/>
          <w:szCs w:val="27"/>
        </w:rPr>
        <w:t>«</w:t>
      </w:r>
      <w:r w:rsidR="00036D26" w:rsidRPr="00036D26">
        <w:rPr>
          <w:sz w:val="27"/>
          <w:szCs w:val="27"/>
        </w:rPr>
        <w:t>Об утверждении отчета по исполнению бюджета муниципального образования Тельмановский муниципальный округ Донецкой Народной Республики за 2024 год</w:t>
      </w:r>
      <w:r w:rsidR="00A71C8E" w:rsidRPr="00B94466">
        <w:rPr>
          <w:sz w:val="27"/>
          <w:szCs w:val="27"/>
        </w:rPr>
        <w:t xml:space="preserve">» </w:t>
      </w:r>
      <w:r w:rsidRPr="00B94466">
        <w:rPr>
          <w:sz w:val="27"/>
          <w:szCs w:val="27"/>
        </w:rPr>
        <w:t>состоявшимися.</w:t>
      </w:r>
    </w:p>
    <w:p w:rsidR="00CD5B1A" w:rsidRPr="00B94466" w:rsidRDefault="00CD5B1A" w:rsidP="00E44C77">
      <w:pPr>
        <w:rPr>
          <w:sz w:val="27"/>
          <w:szCs w:val="27"/>
        </w:rPr>
      </w:pPr>
      <w:r w:rsidRPr="00B94466">
        <w:rPr>
          <w:sz w:val="27"/>
          <w:szCs w:val="27"/>
        </w:rPr>
        <w:t>2. Передать ЗАКЛЮЧЕНИЕ ПО РЕЗУЛЬТАТАМ ПРОВЕДЕНИЯ ПУБЛИЧНЫХ СЛУШАНИЙ по проекту</w:t>
      </w:r>
      <w:r w:rsidR="00660856" w:rsidRPr="00B94466">
        <w:rPr>
          <w:sz w:val="27"/>
          <w:szCs w:val="27"/>
        </w:rPr>
        <w:t xml:space="preserve"> решения Тельмановского муниципального совета Донецкой Народной Республики </w:t>
      </w:r>
      <w:r w:rsidR="00A71C8E" w:rsidRPr="00B94466">
        <w:rPr>
          <w:sz w:val="27"/>
          <w:szCs w:val="27"/>
        </w:rPr>
        <w:t>«</w:t>
      </w:r>
      <w:r w:rsidR="00036D26" w:rsidRPr="00036D26">
        <w:rPr>
          <w:sz w:val="27"/>
          <w:szCs w:val="27"/>
        </w:rPr>
        <w:t>Об утверждении отчета по исполнению бюджета муниципального образования Тельмановский муниципальный округ Донецкой Народной Республики за 2024 год</w:t>
      </w:r>
      <w:r w:rsidR="00A71C8E" w:rsidRPr="00B94466">
        <w:rPr>
          <w:sz w:val="27"/>
          <w:szCs w:val="27"/>
        </w:rPr>
        <w:t>»</w:t>
      </w:r>
      <w:r w:rsidR="00F3347E">
        <w:rPr>
          <w:sz w:val="27"/>
          <w:szCs w:val="27"/>
        </w:rPr>
        <w:t xml:space="preserve"> Главе муниципального образования Тельмановский муниципальный округ Донецкой Народной Республики, а также</w:t>
      </w:r>
      <w:r w:rsidR="00C730A5" w:rsidRPr="00B94466">
        <w:rPr>
          <w:sz w:val="27"/>
          <w:szCs w:val="27"/>
        </w:rPr>
        <w:t xml:space="preserve"> </w:t>
      </w:r>
      <w:r w:rsidRPr="00B94466">
        <w:rPr>
          <w:sz w:val="27"/>
          <w:szCs w:val="27"/>
        </w:rPr>
        <w:t xml:space="preserve">на рассмотрение в </w:t>
      </w:r>
      <w:r w:rsidR="00191F50" w:rsidRPr="00B94466">
        <w:rPr>
          <w:sz w:val="27"/>
          <w:szCs w:val="27"/>
        </w:rPr>
        <w:t>Тельмановский</w:t>
      </w:r>
      <w:r w:rsidRPr="00B94466">
        <w:rPr>
          <w:sz w:val="27"/>
          <w:szCs w:val="27"/>
        </w:rPr>
        <w:t xml:space="preserve"> муниципальный совет Донецкой Народной Республики.</w:t>
      </w:r>
    </w:p>
    <w:p w:rsidR="00A71C8E" w:rsidRPr="00B94466" w:rsidRDefault="00CD5B1A" w:rsidP="00E44C77">
      <w:pPr>
        <w:rPr>
          <w:sz w:val="27"/>
          <w:szCs w:val="27"/>
        </w:rPr>
      </w:pPr>
      <w:r w:rsidRPr="00B94466">
        <w:rPr>
          <w:sz w:val="27"/>
          <w:szCs w:val="27"/>
        </w:rPr>
        <w:t xml:space="preserve">3. Рекомендовать </w:t>
      </w:r>
      <w:r w:rsidR="00191F50" w:rsidRPr="00B94466">
        <w:rPr>
          <w:sz w:val="27"/>
          <w:szCs w:val="27"/>
        </w:rPr>
        <w:t>Тельмановскому</w:t>
      </w:r>
      <w:r w:rsidRPr="00B94466">
        <w:rPr>
          <w:sz w:val="27"/>
          <w:szCs w:val="27"/>
        </w:rPr>
        <w:t xml:space="preserve"> муниципальному совету Донецкой Народной Республики принять решение о внесении изменений в проект</w:t>
      </w:r>
      <w:r w:rsidR="00660856" w:rsidRPr="00B94466">
        <w:rPr>
          <w:sz w:val="27"/>
          <w:szCs w:val="27"/>
        </w:rPr>
        <w:t xml:space="preserve"> решения Тельмановского муниципального совета Донецкой Народной Республики </w:t>
      </w:r>
      <w:r w:rsidR="00A71C8E" w:rsidRPr="00B94466">
        <w:rPr>
          <w:sz w:val="27"/>
          <w:szCs w:val="27"/>
        </w:rPr>
        <w:t>«</w:t>
      </w:r>
      <w:r w:rsidR="00036D26" w:rsidRPr="00036D26">
        <w:rPr>
          <w:sz w:val="27"/>
          <w:szCs w:val="27"/>
        </w:rPr>
        <w:t>Об утверждении отчета по исполнению бюджета муниципального образования Тельмановский муниципальный округ Донецкой Народной Республики за 2024 год</w:t>
      </w:r>
      <w:r w:rsidR="00A71C8E" w:rsidRPr="00B94466">
        <w:rPr>
          <w:sz w:val="27"/>
          <w:szCs w:val="27"/>
        </w:rPr>
        <w:t xml:space="preserve">» </w:t>
      </w:r>
      <w:r w:rsidRPr="00B94466">
        <w:rPr>
          <w:sz w:val="27"/>
          <w:szCs w:val="27"/>
        </w:rPr>
        <w:t>с учетом ЗАКЛЮЧЕНИЯ ПО РЕЗУЛЬТАТАМ ПРОВЕДЕНИЯ ПУБЛИЧНЫХ СЛУШАНИЙ по проекту</w:t>
      </w:r>
      <w:r w:rsidR="00660856" w:rsidRPr="00B94466">
        <w:rPr>
          <w:sz w:val="27"/>
          <w:szCs w:val="27"/>
        </w:rPr>
        <w:t xml:space="preserve"> решения Тельмановского муниципального совета Донецкой Народной Республики </w:t>
      </w:r>
      <w:r w:rsidR="00A71C8E" w:rsidRPr="00B94466">
        <w:rPr>
          <w:sz w:val="27"/>
          <w:szCs w:val="27"/>
        </w:rPr>
        <w:t>«</w:t>
      </w:r>
      <w:r w:rsidR="00036D26" w:rsidRPr="00036D26">
        <w:rPr>
          <w:sz w:val="27"/>
          <w:szCs w:val="27"/>
        </w:rPr>
        <w:t>Об утверждении отчета по исполнению бюджета муниципального образования Тельмановский муниципальный округ Донецкой Народной Республики за 2024 год</w:t>
      </w:r>
      <w:r w:rsidR="00A71C8E" w:rsidRPr="00B94466">
        <w:rPr>
          <w:sz w:val="27"/>
          <w:szCs w:val="27"/>
        </w:rPr>
        <w:t>».</w:t>
      </w:r>
    </w:p>
    <w:p w:rsidR="00CD5B1A" w:rsidRPr="00B94466" w:rsidRDefault="00CD5B1A" w:rsidP="00C730A5">
      <w:pPr>
        <w:rPr>
          <w:sz w:val="27"/>
          <w:szCs w:val="27"/>
        </w:rPr>
      </w:pPr>
      <w:r w:rsidRPr="00B94466">
        <w:rPr>
          <w:sz w:val="27"/>
          <w:szCs w:val="27"/>
        </w:rPr>
        <w:lastRenderedPageBreak/>
        <w:t>4. Опубликовать ЗАКЛЮЧЕНИЕ ПО РЕЗУЛЬТАТАМ ПРОВЕДЕНИЯ ПУБЛИЧНЫХ СЛУШАНИЙ по проекту</w:t>
      </w:r>
      <w:r w:rsidR="00660856" w:rsidRPr="00B94466">
        <w:rPr>
          <w:sz w:val="27"/>
          <w:szCs w:val="27"/>
        </w:rPr>
        <w:t xml:space="preserve"> решения Тельмановского муниципального совета Донецкой Народной Республики </w:t>
      </w:r>
      <w:r w:rsidR="00A71C8E" w:rsidRPr="00B94466">
        <w:rPr>
          <w:sz w:val="27"/>
          <w:szCs w:val="27"/>
        </w:rPr>
        <w:t>«</w:t>
      </w:r>
      <w:r w:rsidR="00036D26" w:rsidRPr="00036D26">
        <w:rPr>
          <w:sz w:val="27"/>
          <w:szCs w:val="27"/>
        </w:rPr>
        <w:t>Об утверждении отчета по исполнению бюджета муниципального образования Тельмановский муниципальный округ Донецкой Народной Республики за 2024 год</w:t>
      </w:r>
      <w:r w:rsidR="00A71C8E" w:rsidRPr="00B94466">
        <w:rPr>
          <w:sz w:val="27"/>
          <w:szCs w:val="27"/>
        </w:rPr>
        <w:t>»</w:t>
      </w:r>
      <w:r w:rsidRPr="00B94466">
        <w:rPr>
          <w:sz w:val="27"/>
          <w:szCs w:val="27"/>
        </w:rPr>
        <w:t xml:space="preserve"> </w:t>
      </w:r>
      <w:r w:rsidR="008E7199" w:rsidRPr="008E7199">
        <w:rPr>
          <w:sz w:val="27"/>
          <w:szCs w:val="27"/>
        </w:rPr>
        <w:t>на официальном сайте муниципального образования Тельмановский муниципальный округ Донецкой Народной Республики в информационно-телекоммуникационной сети «Интернет».</w:t>
      </w:r>
    </w:p>
    <w:p w:rsidR="00A71C8E" w:rsidRPr="00B94466" w:rsidRDefault="00A71C8E" w:rsidP="00C730A5">
      <w:pPr>
        <w:rPr>
          <w:sz w:val="27"/>
          <w:szCs w:val="27"/>
        </w:rPr>
      </w:pPr>
    </w:p>
    <w:p w:rsidR="00CD5B1A" w:rsidRPr="00B94466" w:rsidRDefault="00CD5B1A" w:rsidP="00CD5B1A">
      <w:pPr>
        <w:rPr>
          <w:sz w:val="27"/>
          <w:szCs w:val="27"/>
        </w:rPr>
      </w:pPr>
    </w:p>
    <w:p w:rsidR="00CD5B1A" w:rsidRPr="00B94466" w:rsidRDefault="00CD5B1A" w:rsidP="008A6186">
      <w:pPr>
        <w:ind w:firstLine="0"/>
        <w:rPr>
          <w:sz w:val="27"/>
          <w:szCs w:val="27"/>
        </w:rPr>
      </w:pPr>
      <w:r w:rsidRPr="00B94466">
        <w:rPr>
          <w:sz w:val="27"/>
          <w:szCs w:val="27"/>
        </w:rPr>
        <w:t>Председатель</w:t>
      </w:r>
      <w:r w:rsidR="00715615" w:rsidRPr="00B94466">
        <w:rPr>
          <w:sz w:val="27"/>
          <w:szCs w:val="27"/>
        </w:rPr>
        <w:t xml:space="preserve"> Оргкомитета                                                        </w:t>
      </w:r>
      <w:r w:rsidR="00C730A5" w:rsidRPr="00B94466">
        <w:rPr>
          <w:sz w:val="27"/>
          <w:szCs w:val="27"/>
        </w:rPr>
        <w:t>О.А. Арабаджи</w:t>
      </w:r>
    </w:p>
    <w:p w:rsidR="00715615" w:rsidRPr="00B94466" w:rsidRDefault="00715615" w:rsidP="008A6186">
      <w:pPr>
        <w:ind w:firstLine="0"/>
        <w:rPr>
          <w:sz w:val="27"/>
          <w:szCs w:val="27"/>
        </w:rPr>
      </w:pPr>
    </w:p>
    <w:p w:rsidR="00CD5B1A" w:rsidRPr="00B94466" w:rsidRDefault="00CD5B1A" w:rsidP="008A6186">
      <w:pPr>
        <w:rPr>
          <w:sz w:val="27"/>
          <w:szCs w:val="27"/>
        </w:rPr>
      </w:pPr>
    </w:p>
    <w:p w:rsidR="00CD5B1A" w:rsidRPr="00B94466" w:rsidRDefault="00CD5B1A" w:rsidP="008A6186">
      <w:pPr>
        <w:ind w:firstLine="0"/>
        <w:rPr>
          <w:sz w:val="27"/>
          <w:szCs w:val="27"/>
        </w:rPr>
      </w:pPr>
      <w:r w:rsidRPr="003A6B4F">
        <w:rPr>
          <w:sz w:val="27"/>
          <w:szCs w:val="27"/>
        </w:rPr>
        <w:t>Секретарь</w:t>
      </w:r>
      <w:r w:rsidR="00715615" w:rsidRPr="003A6B4F">
        <w:rPr>
          <w:sz w:val="27"/>
          <w:szCs w:val="27"/>
        </w:rPr>
        <w:t xml:space="preserve"> Оргкомитета                                </w:t>
      </w:r>
      <w:r w:rsidR="002A1575">
        <w:rPr>
          <w:sz w:val="27"/>
          <w:szCs w:val="27"/>
        </w:rPr>
        <w:t xml:space="preserve">                               Н.В. Игнашкина</w:t>
      </w:r>
    </w:p>
    <w:p w:rsidR="00CD5B1A" w:rsidRPr="00B94466" w:rsidRDefault="00CD5B1A" w:rsidP="00CD5B1A">
      <w:pPr>
        <w:rPr>
          <w:sz w:val="27"/>
          <w:szCs w:val="27"/>
        </w:rPr>
      </w:pPr>
    </w:p>
    <w:p w:rsidR="002D6AB2" w:rsidRPr="00F20515" w:rsidRDefault="002D6AB2" w:rsidP="00CD5B1A">
      <w:pPr>
        <w:rPr>
          <w:sz w:val="28"/>
          <w:szCs w:val="28"/>
        </w:rPr>
      </w:pPr>
    </w:p>
    <w:sectPr w:rsidR="002D6AB2" w:rsidRPr="00F20515" w:rsidSect="0068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9EB"/>
    <w:multiLevelType w:val="hybridMultilevel"/>
    <w:tmpl w:val="63C60800"/>
    <w:lvl w:ilvl="0" w:tplc="C868D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C5CB4"/>
    <w:multiLevelType w:val="multilevel"/>
    <w:tmpl w:val="CFF4840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D456ED"/>
    <w:multiLevelType w:val="hybridMultilevel"/>
    <w:tmpl w:val="506A8CF4"/>
    <w:lvl w:ilvl="0" w:tplc="884076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A84C84"/>
    <w:multiLevelType w:val="hybridMultilevel"/>
    <w:tmpl w:val="CC8A6634"/>
    <w:lvl w:ilvl="0" w:tplc="979CD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E67B9D"/>
    <w:multiLevelType w:val="hybridMultilevel"/>
    <w:tmpl w:val="F5C4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CED"/>
    <w:multiLevelType w:val="hybridMultilevel"/>
    <w:tmpl w:val="FF223EBE"/>
    <w:lvl w:ilvl="0" w:tplc="83806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572283"/>
    <w:multiLevelType w:val="hybridMultilevel"/>
    <w:tmpl w:val="D80CE3E8"/>
    <w:lvl w:ilvl="0" w:tplc="ECB21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8623BD"/>
    <w:multiLevelType w:val="hybridMultilevel"/>
    <w:tmpl w:val="D942679E"/>
    <w:lvl w:ilvl="0" w:tplc="269CA0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2F64A4"/>
    <w:multiLevelType w:val="hybridMultilevel"/>
    <w:tmpl w:val="D9F4EAD4"/>
    <w:lvl w:ilvl="0" w:tplc="AA2C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5746EF"/>
    <w:multiLevelType w:val="hybridMultilevel"/>
    <w:tmpl w:val="5D68E8C6"/>
    <w:lvl w:ilvl="0" w:tplc="979CD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1FA"/>
    <w:rsid w:val="00016EF1"/>
    <w:rsid w:val="00026C0A"/>
    <w:rsid w:val="00036D26"/>
    <w:rsid w:val="00041D36"/>
    <w:rsid w:val="00080C19"/>
    <w:rsid w:val="000A0973"/>
    <w:rsid w:val="000B5076"/>
    <w:rsid w:val="000C49C2"/>
    <w:rsid w:val="000C72D5"/>
    <w:rsid w:val="000D5631"/>
    <w:rsid w:val="000D7681"/>
    <w:rsid w:val="000E140C"/>
    <w:rsid w:val="000E2550"/>
    <w:rsid w:val="000E7F18"/>
    <w:rsid w:val="001053EC"/>
    <w:rsid w:val="00105534"/>
    <w:rsid w:val="0012308D"/>
    <w:rsid w:val="00123A89"/>
    <w:rsid w:val="00136325"/>
    <w:rsid w:val="001478C7"/>
    <w:rsid w:val="0015299B"/>
    <w:rsid w:val="00164C54"/>
    <w:rsid w:val="001853EB"/>
    <w:rsid w:val="001854A5"/>
    <w:rsid w:val="00191F50"/>
    <w:rsid w:val="001949CD"/>
    <w:rsid w:val="00195D64"/>
    <w:rsid w:val="001B24D0"/>
    <w:rsid w:val="001B37E2"/>
    <w:rsid w:val="001B3E20"/>
    <w:rsid w:val="001D0710"/>
    <w:rsid w:val="001D0CA4"/>
    <w:rsid w:val="001D6601"/>
    <w:rsid w:val="001D7D6F"/>
    <w:rsid w:val="001E2724"/>
    <w:rsid w:val="001E3C01"/>
    <w:rsid w:val="00205DB4"/>
    <w:rsid w:val="0021107C"/>
    <w:rsid w:val="00211718"/>
    <w:rsid w:val="00223872"/>
    <w:rsid w:val="002370C2"/>
    <w:rsid w:val="0024279F"/>
    <w:rsid w:val="00255C3B"/>
    <w:rsid w:val="00264BD5"/>
    <w:rsid w:val="00277AA5"/>
    <w:rsid w:val="00284653"/>
    <w:rsid w:val="00290AFE"/>
    <w:rsid w:val="002976AB"/>
    <w:rsid w:val="002A1575"/>
    <w:rsid w:val="002A26DE"/>
    <w:rsid w:val="002A6D7C"/>
    <w:rsid w:val="002C6B75"/>
    <w:rsid w:val="002D249B"/>
    <w:rsid w:val="002D6AB2"/>
    <w:rsid w:val="002E326F"/>
    <w:rsid w:val="002E476A"/>
    <w:rsid w:val="003073C0"/>
    <w:rsid w:val="00323D71"/>
    <w:rsid w:val="00327340"/>
    <w:rsid w:val="00344294"/>
    <w:rsid w:val="003920E6"/>
    <w:rsid w:val="003A3A17"/>
    <w:rsid w:val="003A6B4F"/>
    <w:rsid w:val="003B11F5"/>
    <w:rsid w:val="003C7D29"/>
    <w:rsid w:val="003D5AE0"/>
    <w:rsid w:val="003E5FF1"/>
    <w:rsid w:val="003E794A"/>
    <w:rsid w:val="003F0A45"/>
    <w:rsid w:val="003F0A93"/>
    <w:rsid w:val="003F1EF9"/>
    <w:rsid w:val="003F48C9"/>
    <w:rsid w:val="004220CA"/>
    <w:rsid w:val="004311DF"/>
    <w:rsid w:val="004341FA"/>
    <w:rsid w:val="00444D6E"/>
    <w:rsid w:val="00455CD3"/>
    <w:rsid w:val="00463281"/>
    <w:rsid w:val="004715B9"/>
    <w:rsid w:val="00475F5C"/>
    <w:rsid w:val="00480B45"/>
    <w:rsid w:val="00495434"/>
    <w:rsid w:val="004A59AD"/>
    <w:rsid w:val="004B202A"/>
    <w:rsid w:val="004C7567"/>
    <w:rsid w:val="004D4CAE"/>
    <w:rsid w:val="004E42C2"/>
    <w:rsid w:val="004F31BA"/>
    <w:rsid w:val="00510BC9"/>
    <w:rsid w:val="00523072"/>
    <w:rsid w:val="00524302"/>
    <w:rsid w:val="00536B30"/>
    <w:rsid w:val="00544E18"/>
    <w:rsid w:val="00546589"/>
    <w:rsid w:val="0055136D"/>
    <w:rsid w:val="00557335"/>
    <w:rsid w:val="00557D81"/>
    <w:rsid w:val="00562303"/>
    <w:rsid w:val="00566D02"/>
    <w:rsid w:val="00567D6C"/>
    <w:rsid w:val="00575927"/>
    <w:rsid w:val="00584E02"/>
    <w:rsid w:val="00585BE2"/>
    <w:rsid w:val="00590680"/>
    <w:rsid w:val="005A7AD2"/>
    <w:rsid w:val="005B3377"/>
    <w:rsid w:val="005C34E0"/>
    <w:rsid w:val="005C78A7"/>
    <w:rsid w:val="005D49C7"/>
    <w:rsid w:val="005D68AA"/>
    <w:rsid w:val="005E1D51"/>
    <w:rsid w:val="005E5261"/>
    <w:rsid w:val="005E784E"/>
    <w:rsid w:val="005F40A2"/>
    <w:rsid w:val="0060573D"/>
    <w:rsid w:val="0060627E"/>
    <w:rsid w:val="00606634"/>
    <w:rsid w:val="00626F56"/>
    <w:rsid w:val="006358F8"/>
    <w:rsid w:val="006410C3"/>
    <w:rsid w:val="0064402B"/>
    <w:rsid w:val="00660856"/>
    <w:rsid w:val="006857EF"/>
    <w:rsid w:val="00686630"/>
    <w:rsid w:val="006A4CB4"/>
    <w:rsid w:val="006B44F2"/>
    <w:rsid w:val="006C3E60"/>
    <w:rsid w:val="006D19B4"/>
    <w:rsid w:val="006D6DB2"/>
    <w:rsid w:val="006E29B3"/>
    <w:rsid w:val="006E37C1"/>
    <w:rsid w:val="006F2406"/>
    <w:rsid w:val="006F30F1"/>
    <w:rsid w:val="007008C7"/>
    <w:rsid w:val="00701DD0"/>
    <w:rsid w:val="00711A89"/>
    <w:rsid w:val="00715615"/>
    <w:rsid w:val="00717BE1"/>
    <w:rsid w:val="00733880"/>
    <w:rsid w:val="00742254"/>
    <w:rsid w:val="00757539"/>
    <w:rsid w:val="007612C2"/>
    <w:rsid w:val="00761A4F"/>
    <w:rsid w:val="0076322D"/>
    <w:rsid w:val="00766C7E"/>
    <w:rsid w:val="00772E09"/>
    <w:rsid w:val="007819EB"/>
    <w:rsid w:val="00782CFD"/>
    <w:rsid w:val="0078348F"/>
    <w:rsid w:val="00791982"/>
    <w:rsid w:val="007A3AEA"/>
    <w:rsid w:val="007B36DC"/>
    <w:rsid w:val="007E6199"/>
    <w:rsid w:val="007F3BF6"/>
    <w:rsid w:val="007F4CF0"/>
    <w:rsid w:val="007F6CE0"/>
    <w:rsid w:val="00841FF4"/>
    <w:rsid w:val="00845584"/>
    <w:rsid w:val="008542F4"/>
    <w:rsid w:val="00863033"/>
    <w:rsid w:val="00872015"/>
    <w:rsid w:val="0088710C"/>
    <w:rsid w:val="00887BCB"/>
    <w:rsid w:val="00890FB3"/>
    <w:rsid w:val="008A545B"/>
    <w:rsid w:val="008A6186"/>
    <w:rsid w:val="008B2BCE"/>
    <w:rsid w:val="008D5BDD"/>
    <w:rsid w:val="008E4706"/>
    <w:rsid w:val="008E714A"/>
    <w:rsid w:val="008E7199"/>
    <w:rsid w:val="0091113C"/>
    <w:rsid w:val="00927678"/>
    <w:rsid w:val="00942151"/>
    <w:rsid w:val="0094436E"/>
    <w:rsid w:val="009461EF"/>
    <w:rsid w:val="009472CF"/>
    <w:rsid w:val="00950B24"/>
    <w:rsid w:val="00972E03"/>
    <w:rsid w:val="00983257"/>
    <w:rsid w:val="0099692C"/>
    <w:rsid w:val="009D095D"/>
    <w:rsid w:val="009E1F4B"/>
    <w:rsid w:val="009F5093"/>
    <w:rsid w:val="009F5B65"/>
    <w:rsid w:val="009F6E08"/>
    <w:rsid w:val="00A0009B"/>
    <w:rsid w:val="00A03A56"/>
    <w:rsid w:val="00A071E7"/>
    <w:rsid w:val="00A71C8E"/>
    <w:rsid w:val="00A72ADB"/>
    <w:rsid w:val="00A77F5B"/>
    <w:rsid w:val="00A81FFB"/>
    <w:rsid w:val="00A830A0"/>
    <w:rsid w:val="00A84DE4"/>
    <w:rsid w:val="00A90B93"/>
    <w:rsid w:val="00A9507E"/>
    <w:rsid w:val="00AB4A77"/>
    <w:rsid w:val="00AB4E82"/>
    <w:rsid w:val="00AC36A7"/>
    <w:rsid w:val="00AE7A3A"/>
    <w:rsid w:val="00AF0727"/>
    <w:rsid w:val="00AF3809"/>
    <w:rsid w:val="00AF61BC"/>
    <w:rsid w:val="00B022E0"/>
    <w:rsid w:val="00B02A3C"/>
    <w:rsid w:val="00B12887"/>
    <w:rsid w:val="00B14A93"/>
    <w:rsid w:val="00B32F06"/>
    <w:rsid w:val="00B33544"/>
    <w:rsid w:val="00B359E6"/>
    <w:rsid w:val="00B3644E"/>
    <w:rsid w:val="00B5015B"/>
    <w:rsid w:val="00B55FC1"/>
    <w:rsid w:val="00B57646"/>
    <w:rsid w:val="00B653BA"/>
    <w:rsid w:val="00B80880"/>
    <w:rsid w:val="00B94466"/>
    <w:rsid w:val="00BA1F60"/>
    <w:rsid w:val="00BB4B06"/>
    <w:rsid w:val="00BC3D71"/>
    <w:rsid w:val="00BC595A"/>
    <w:rsid w:val="00BD052D"/>
    <w:rsid w:val="00BF2DE3"/>
    <w:rsid w:val="00BF2ED6"/>
    <w:rsid w:val="00BF6B6A"/>
    <w:rsid w:val="00BF6E00"/>
    <w:rsid w:val="00C108BB"/>
    <w:rsid w:val="00C264ED"/>
    <w:rsid w:val="00C31484"/>
    <w:rsid w:val="00C3288B"/>
    <w:rsid w:val="00C37CDF"/>
    <w:rsid w:val="00C466EF"/>
    <w:rsid w:val="00C7004D"/>
    <w:rsid w:val="00C730A5"/>
    <w:rsid w:val="00C86065"/>
    <w:rsid w:val="00C90AD1"/>
    <w:rsid w:val="00C90D7E"/>
    <w:rsid w:val="00CA1AB2"/>
    <w:rsid w:val="00CB1612"/>
    <w:rsid w:val="00CB50EC"/>
    <w:rsid w:val="00CD114A"/>
    <w:rsid w:val="00CD3C26"/>
    <w:rsid w:val="00CD3FA8"/>
    <w:rsid w:val="00CD5B1A"/>
    <w:rsid w:val="00CE46ED"/>
    <w:rsid w:val="00CF273E"/>
    <w:rsid w:val="00CF58C4"/>
    <w:rsid w:val="00D0742D"/>
    <w:rsid w:val="00D11900"/>
    <w:rsid w:val="00D2102C"/>
    <w:rsid w:val="00D304CB"/>
    <w:rsid w:val="00D34071"/>
    <w:rsid w:val="00D61C5F"/>
    <w:rsid w:val="00D76499"/>
    <w:rsid w:val="00D86813"/>
    <w:rsid w:val="00D95B37"/>
    <w:rsid w:val="00D95BFF"/>
    <w:rsid w:val="00DA57B1"/>
    <w:rsid w:val="00DB7983"/>
    <w:rsid w:val="00DC006B"/>
    <w:rsid w:val="00DD6920"/>
    <w:rsid w:val="00DF4128"/>
    <w:rsid w:val="00E00B9B"/>
    <w:rsid w:val="00E017CE"/>
    <w:rsid w:val="00E10C98"/>
    <w:rsid w:val="00E10F34"/>
    <w:rsid w:val="00E166B6"/>
    <w:rsid w:val="00E206D4"/>
    <w:rsid w:val="00E34A98"/>
    <w:rsid w:val="00E44C77"/>
    <w:rsid w:val="00E60E9C"/>
    <w:rsid w:val="00E64264"/>
    <w:rsid w:val="00E70E37"/>
    <w:rsid w:val="00E82CCF"/>
    <w:rsid w:val="00E8393F"/>
    <w:rsid w:val="00E93C7A"/>
    <w:rsid w:val="00EB3F94"/>
    <w:rsid w:val="00EB4887"/>
    <w:rsid w:val="00EC0289"/>
    <w:rsid w:val="00EC121B"/>
    <w:rsid w:val="00EC6D56"/>
    <w:rsid w:val="00EC7479"/>
    <w:rsid w:val="00ED2E57"/>
    <w:rsid w:val="00ED3DDA"/>
    <w:rsid w:val="00EF5A94"/>
    <w:rsid w:val="00F20515"/>
    <w:rsid w:val="00F23EF5"/>
    <w:rsid w:val="00F32C54"/>
    <w:rsid w:val="00F3347E"/>
    <w:rsid w:val="00F44398"/>
    <w:rsid w:val="00F52EBD"/>
    <w:rsid w:val="00F76390"/>
    <w:rsid w:val="00F91B84"/>
    <w:rsid w:val="00F92954"/>
    <w:rsid w:val="00FA084C"/>
    <w:rsid w:val="00FB4C5D"/>
    <w:rsid w:val="00FD0DA6"/>
    <w:rsid w:val="00FD7093"/>
    <w:rsid w:val="00FE318D"/>
    <w:rsid w:val="00FF28F8"/>
    <w:rsid w:val="00FF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0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50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9507E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empty">
    <w:name w:val="empty"/>
    <w:basedOn w:val="a"/>
    <w:rsid w:val="00A9507E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locked/>
    <w:rsid w:val="00A950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07E"/>
    <w:pPr>
      <w:widowControl w:val="0"/>
      <w:shd w:val="clear" w:color="auto" w:fill="FFFFFF"/>
      <w:spacing w:before="80" w:line="244" w:lineRule="exact"/>
      <w:ind w:hanging="140"/>
    </w:pPr>
    <w:rPr>
      <w:sz w:val="22"/>
      <w:szCs w:val="22"/>
      <w:lang w:eastAsia="en-US"/>
    </w:rPr>
  </w:style>
  <w:style w:type="character" w:customStyle="1" w:styleId="5">
    <w:name w:val="Заголовок №5_"/>
    <w:basedOn w:val="a0"/>
    <w:link w:val="50"/>
    <w:locked/>
    <w:rsid w:val="00A950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A9507E"/>
    <w:pPr>
      <w:widowControl w:val="0"/>
      <w:shd w:val="clear" w:color="auto" w:fill="FFFFFF"/>
      <w:spacing w:before="220" w:after="400" w:line="326" w:lineRule="exact"/>
      <w:ind w:hanging="1860"/>
      <w:outlineLvl w:val="4"/>
    </w:pPr>
    <w:rPr>
      <w:b/>
      <w:bCs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A9507E"/>
    <w:rPr>
      <w:b/>
      <w:bCs/>
    </w:rPr>
  </w:style>
  <w:style w:type="paragraph" w:customStyle="1" w:styleId="ConsPlusNormal">
    <w:name w:val="ConsPlusNormal"/>
    <w:link w:val="ConsPlusNormal0"/>
    <w:qFormat/>
    <w:rsid w:val="001B37E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B37E2"/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8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8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Arabadzhi</dc:creator>
  <cp:keywords/>
  <dc:description/>
  <cp:lastModifiedBy>Администратор</cp:lastModifiedBy>
  <cp:revision>267</cp:revision>
  <cp:lastPrinted>2024-11-22T05:51:00Z</cp:lastPrinted>
  <dcterms:created xsi:type="dcterms:W3CDTF">2023-10-14T12:16:00Z</dcterms:created>
  <dcterms:modified xsi:type="dcterms:W3CDTF">2025-04-23T05:59:00Z</dcterms:modified>
</cp:coreProperties>
</file>